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2B" w:rsidRPr="005E01DC" w:rsidRDefault="00221D2B" w:rsidP="00221D2B">
      <w:pPr>
        <w:pStyle w:val="Naslov"/>
        <w:jc w:val="left"/>
        <w:rPr>
          <w:rFonts w:ascii="Sylfaen" w:hAnsi="Sylfaen"/>
          <w:sz w:val="24"/>
        </w:rPr>
      </w:pPr>
      <w:r w:rsidRPr="005E01DC">
        <w:rPr>
          <w:rFonts w:ascii="Sylfaen" w:hAnsi="Sylfaen"/>
          <w:sz w:val="24"/>
        </w:rPr>
        <w:t>UMJETNIČKA ŠKOLA POREČ</w:t>
      </w:r>
    </w:p>
    <w:p w:rsidR="00221D2B" w:rsidRPr="005E01DC" w:rsidRDefault="00221D2B" w:rsidP="00221D2B">
      <w:pPr>
        <w:pStyle w:val="Naslov"/>
        <w:jc w:val="left"/>
        <w:rPr>
          <w:rFonts w:ascii="Sylfaen" w:hAnsi="Sylfaen"/>
          <w:sz w:val="24"/>
        </w:rPr>
      </w:pPr>
      <w:r w:rsidRPr="005E01DC">
        <w:rPr>
          <w:rFonts w:ascii="Sylfaen" w:hAnsi="Sylfaen"/>
          <w:sz w:val="24"/>
        </w:rPr>
        <w:t>Narodni trg 1,</w:t>
      </w:r>
    </w:p>
    <w:p w:rsidR="00221D2B" w:rsidRDefault="00221D2B" w:rsidP="00221D2B">
      <w:pPr>
        <w:pStyle w:val="Naslov"/>
        <w:jc w:val="left"/>
        <w:rPr>
          <w:rFonts w:ascii="Sylfaen" w:hAnsi="Sylfaen"/>
          <w:sz w:val="24"/>
        </w:rPr>
      </w:pPr>
      <w:r w:rsidRPr="005E01DC">
        <w:rPr>
          <w:rFonts w:ascii="Sylfaen" w:hAnsi="Sylfaen"/>
          <w:sz w:val="24"/>
        </w:rPr>
        <w:t>Poreč</w:t>
      </w:r>
      <w:r w:rsidR="0016793F">
        <w:rPr>
          <w:rFonts w:ascii="Sylfaen" w:hAnsi="Sylfaen"/>
          <w:sz w:val="24"/>
        </w:rPr>
        <w:t>-</w:t>
      </w:r>
      <w:proofErr w:type="spellStart"/>
      <w:r w:rsidR="0016793F">
        <w:rPr>
          <w:rFonts w:ascii="Sylfaen" w:hAnsi="Sylfaen"/>
          <w:sz w:val="24"/>
        </w:rPr>
        <w:t>Parenzo</w:t>
      </w:r>
      <w:proofErr w:type="spellEnd"/>
    </w:p>
    <w:p w:rsidR="00221D2B" w:rsidRPr="005E01DC" w:rsidRDefault="00221D2B" w:rsidP="00221D2B">
      <w:pPr>
        <w:pStyle w:val="Naslov"/>
        <w:rPr>
          <w:rFonts w:ascii="Sylfaen" w:hAnsi="Sylfaen"/>
          <w:sz w:val="24"/>
        </w:rPr>
      </w:pPr>
    </w:p>
    <w:p w:rsidR="00221D2B" w:rsidRPr="005E01DC" w:rsidRDefault="00221D2B" w:rsidP="00221D2B">
      <w:pPr>
        <w:pStyle w:val="Naslov"/>
        <w:rPr>
          <w:rFonts w:ascii="Sylfaen" w:hAnsi="Sylfaen"/>
          <w:sz w:val="24"/>
        </w:rPr>
      </w:pPr>
      <w:r w:rsidRPr="005E01DC">
        <w:rPr>
          <w:rFonts w:ascii="Sylfaen" w:hAnsi="Sylfaen"/>
          <w:sz w:val="24"/>
        </w:rPr>
        <w:t>Z A P I S N I K</w:t>
      </w:r>
    </w:p>
    <w:p w:rsidR="00681807" w:rsidRPr="005E01DC" w:rsidRDefault="00681807" w:rsidP="00221D2B">
      <w:pPr>
        <w:pStyle w:val="Naslov"/>
        <w:jc w:val="left"/>
        <w:rPr>
          <w:rFonts w:ascii="Sylfaen" w:hAnsi="Sylfaen"/>
          <w:sz w:val="24"/>
        </w:rPr>
      </w:pPr>
    </w:p>
    <w:p w:rsidR="00221D2B" w:rsidRPr="005E01DC" w:rsidRDefault="004725A4" w:rsidP="0081515A">
      <w:pPr>
        <w:pStyle w:val="Bezproreda"/>
        <w:jc w:val="both"/>
        <w:rPr>
          <w:rFonts w:ascii="Sylfaen" w:hAnsi="Sylfaen" w:cs="Arial"/>
        </w:rPr>
      </w:pPr>
      <w:r>
        <w:rPr>
          <w:rFonts w:ascii="Sylfaen" w:hAnsi="Sylfaen" w:cs="Arial"/>
        </w:rPr>
        <w:t xml:space="preserve">6. </w:t>
      </w:r>
      <w:r w:rsidR="00221D2B" w:rsidRPr="005E01DC">
        <w:rPr>
          <w:rFonts w:ascii="Sylfaen" w:hAnsi="Sylfaen" w:cs="Arial"/>
        </w:rPr>
        <w:t>sjednice Školskog odbora Um</w:t>
      </w:r>
      <w:r w:rsidR="00326A43">
        <w:rPr>
          <w:rFonts w:ascii="Sylfaen" w:hAnsi="Sylfaen" w:cs="Arial"/>
        </w:rPr>
        <w:t xml:space="preserve">jetničke škole Poreč, održane </w:t>
      </w:r>
      <w:r w:rsidR="00AB5689">
        <w:rPr>
          <w:rFonts w:ascii="Sylfaen" w:hAnsi="Sylfaen" w:cs="Arial"/>
        </w:rPr>
        <w:t>24</w:t>
      </w:r>
      <w:r w:rsidR="009F549F">
        <w:rPr>
          <w:rFonts w:ascii="Sylfaen" w:hAnsi="Sylfaen" w:cs="Arial"/>
        </w:rPr>
        <w:t xml:space="preserve">. </w:t>
      </w:r>
      <w:r w:rsidR="0081515A">
        <w:rPr>
          <w:rFonts w:ascii="Sylfaen" w:hAnsi="Sylfaen" w:cs="Arial"/>
        </w:rPr>
        <w:t>veljače 202</w:t>
      </w:r>
      <w:r w:rsidR="006D33CA">
        <w:rPr>
          <w:rFonts w:ascii="Sylfaen" w:hAnsi="Sylfaen" w:cs="Arial"/>
        </w:rPr>
        <w:t>1</w:t>
      </w:r>
      <w:r w:rsidR="0081515A">
        <w:rPr>
          <w:rFonts w:ascii="Sylfaen" w:hAnsi="Sylfaen" w:cs="Arial"/>
        </w:rPr>
        <w:t>.</w:t>
      </w:r>
      <w:r w:rsidR="007B38F2">
        <w:rPr>
          <w:rFonts w:ascii="Sylfaen" w:hAnsi="Sylfaen" w:cs="Arial"/>
        </w:rPr>
        <w:t xml:space="preserve"> godine, s početkom u </w:t>
      </w:r>
      <w:r w:rsidR="00F030F8">
        <w:rPr>
          <w:rFonts w:ascii="Sylfaen" w:hAnsi="Sylfaen" w:cs="Arial"/>
        </w:rPr>
        <w:t>11</w:t>
      </w:r>
      <w:r w:rsidR="004676C4">
        <w:rPr>
          <w:rFonts w:ascii="Sylfaen" w:hAnsi="Sylfaen" w:cs="Arial"/>
        </w:rPr>
        <w:t>:</w:t>
      </w:r>
      <w:r>
        <w:rPr>
          <w:rFonts w:ascii="Sylfaen" w:hAnsi="Sylfaen" w:cs="Arial"/>
        </w:rPr>
        <w:t>3</w:t>
      </w:r>
      <w:r w:rsidR="00F030F8">
        <w:rPr>
          <w:rFonts w:ascii="Sylfaen" w:hAnsi="Sylfaen" w:cs="Arial"/>
        </w:rPr>
        <w:t>0</w:t>
      </w:r>
      <w:r w:rsidR="005B57D6">
        <w:rPr>
          <w:rFonts w:ascii="Sylfaen" w:hAnsi="Sylfaen" w:cs="Arial"/>
        </w:rPr>
        <w:t xml:space="preserve"> sati </w:t>
      </w:r>
      <w:r w:rsidR="0081515A" w:rsidRPr="00052A92">
        <w:rPr>
          <w:rFonts w:ascii="Sylfaen" w:hAnsi="Sylfaen"/>
        </w:rPr>
        <w:t xml:space="preserve">na </w:t>
      </w:r>
      <w:proofErr w:type="spellStart"/>
      <w:r w:rsidR="0081515A" w:rsidRPr="00052A92">
        <w:rPr>
          <w:rFonts w:ascii="Sylfaen" w:hAnsi="Sylfaen"/>
        </w:rPr>
        <w:t>Zoom</w:t>
      </w:r>
      <w:proofErr w:type="spellEnd"/>
      <w:r w:rsidR="0081515A" w:rsidRPr="00052A92">
        <w:rPr>
          <w:rFonts w:ascii="Sylfaen" w:hAnsi="Sylfaen"/>
        </w:rPr>
        <w:t xml:space="preserve"> platformi.</w:t>
      </w:r>
    </w:p>
    <w:p w:rsidR="00221D2B" w:rsidRPr="005E01DC" w:rsidRDefault="00221D2B" w:rsidP="00221D2B">
      <w:pPr>
        <w:jc w:val="both"/>
        <w:rPr>
          <w:rFonts w:ascii="Sylfaen" w:hAnsi="Sylfaen" w:cs="Arial"/>
        </w:rPr>
      </w:pPr>
      <w:r w:rsidRPr="005E01DC">
        <w:rPr>
          <w:rFonts w:ascii="Sylfaen" w:hAnsi="Sylfaen" w:cs="Arial"/>
        </w:rPr>
        <w:t>Sjednici su nazočni:</w:t>
      </w:r>
    </w:p>
    <w:p w:rsidR="00221D2B" w:rsidRPr="005E01DC" w:rsidRDefault="00221D2B" w:rsidP="00221D2B">
      <w:pPr>
        <w:jc w:val="both"/>
        <w:rPr>
          <w:rFonts w:ascii="Sylfaen" w:hAnsi="Sylfaen" w:cs="Arial"/>
        </w:rPr>
      </w:pPr>
    </w:p>
    <w:p w:rsidR="00221D2B" w:rsidRPr="007B0D9C" w:rsidRDefault="00AD4B3B" w:rsidP="007B0D9C">
      <w:pPr>
        <w:numPr>
          <w:ilvl w:val="0"/>
          <w:numId w:val="4"/>
        </w:numPr>
        <w:jc w:val="both"/>
        <w:rPr>
          <w:rFonts w:ascii="Sylfaen" w:hAnsi="Sylfaen" w:cs="Arial"/>
        </w:rPr>
      </w:pPr>
      <w:r>
        <w:rPr>
          <w:rFonts w:ascii="Sylfaen" w:hAnsi="Sylfaen" w:cs="Arial"/>
        </w:rPr>
        <w:t>Matija Poropat,</w:t>
      </w:r>
      <w:r w:rsidR="007B38F2" w:rsidRPr="007B38F2">
        <w:rPr>
          <w:rFonts w:ascii="Sylfaen" w:hAnsi="Sylfaen" w:cs="Arial"/>
        </w:rPr>
        <w:t xml:space="preserve"> predsjednik </w:t>
      </w:r>
    </w:p>
    <w:p w:rsidR="000038EC" w:rsidRDefault="00221D2B" w:rsidP="009F549F">
      <w:pPr>
        <w:numPr>
          <w:ilvl w:val="0"/>
          <w:numId w:val="4"/>
        </w:numPr>
        <w:jc w:val="both"/>
        <w:rPr>
          <w:rFonts w:ascii="Sylfaen" w:hAnsi="Sylfaen" w:cs="Arial"/>
        </w:rPr>
      </w:pPr>
      <w:r w:rsidRPr="005E01DC">
        <w:rPr>
          <w:rFonts w:ascii="Sylfaen" w:hAnsi="Sylfaen" w:cs="Arial"/>
        </w:rPr>
        <w:t>Vilijana Šugar,</w:t>
      </w:r>
      <w:r w:rsidR="00AD4B3B">
        <w:rPr>
          <w:rFonts w:ascii="Sylfaen" w:hAnsi="Sylfaen" w:cs="Arial"/>
        </w:rPr>
        <w:t xml:space="preserve"> </w:t>
      </w:r>
      <w:r w:rsidRPr="005E01DC">
        <w:rPr>
          <w:rFonts w:ascii="Sylfaen" w:hAnsi="Sylfaen" w:cs="Arial"/>
        </w:rPr>
        <w:t xml:space="preserve"> član</w:t>
      </w:r>
    </w:p>
    <w:p w:rsidR="007B38F2" w:rsidRDefault="006D4C8C" w:rsidP="009F549F">
      <w:pPr>
        <w:numPr>
          <w:ilvl w:val="0"/>
          <w:numId w:val="4"/>
        </w:numPr>
        <w:jc w:val="both"/>
        <w:rPr>
          <w:rFonts w:ascii="Sylfaen" w:hAnsi="Sylfaen" w:cs="Arial"/>
        </w:rPr>
      </w:pPr>
      <w:r>
        <w:rPr>
          <w:rFonts w:ascii="Sylfaen" w:hAnsi="Sylfaen" w:cs="Arial"/>
        </w:rPr>
        <w:t>Paolo Peruško</w:t>
      </w:r>
      <w:r w:rsidR="00AD4B3B">
        <w:rPr>
          <w:rFonts w:ascii="Sylfaen" w:hAnsi="Sylfaen" w:cs="Arial"/>
        </w:rPr>
        <w:t>,</w:t>
      </w:r>
      <w:r w:rsidR="007B38F2" w:rsidRPr="007B38F2">
        <w:rPr>
          <w:rFonts w:ascii="Sylfaen" w:hAnsi="Sylfaen" w:cs="Arial"/>
        </w:rPr>
        <w:t xml:space="preserve"> član</w:t>
      </w:r>
    </w:p>
    <w:p w:rsidR="0007664B" w:rsidRDefault="0007664B" w:rsidP="008F05D4">
      <w:pPr>
        <w:numPr>
          <w:ilvl w:val="0"/>
          <w:numId w:val="4"/>
        </w:numPr>
        <w:jc w:val="both"/>
        <w:rPr>
          <w:rFonts w:ascii="Sylfaen" w:hAnsi="Sylfaen" w:cs="Arial"/>
        </w:rPr>
      </w:pPr>
      <w:r>
        <w:rPr>
          <w:rFonts w:ascii="Sylfaen" w:hAnsi="Sylfaen" w:cs="Arial"/>
        </w:rPr>
        <w:t>Divna Radola, član</w:t>
      </w:r>
    </w:p>
    <w:p w:rsidR="006D33CA" w:rsidRDefault="006D33CA" w:rsidP="008F05D4">
      <w:pPr>
        <w:numPr>
          <w:ilvl w:val="0"/>
          <w:numId w:val="4"/>
        </w:numPr>
        <w:jc w:val="both"/>
        <w:rPr>
          <w:rFonts w:ascii="Sylfaen" w:hAnsi="Sylfaen" w:cs="Arial"/>
        </w:rPr>
      </w:pPr>
      <w:r>
        <w:rPr>
          <w:rFonts w:ascii="Sylfaen" w:hAnsi="Sylfaen" w:cs="Arial"/>
        </w:rPr>
        <w:t>Ester Zarli, član</w:t>
      </w:r>
    </w:p>
    <w:p w:rsidR="0081515A" w:rsidRDefault="00AE4B33" w:rsidP="006D33CA">
      <w:pPr>
        <w:numPr>
          <w:ilvl w:val="0"/>
          <w:numId w:val="4"/>
        </w:numPr>
        <w:jc w:val="both"/>
        <w:rPr>
          <w:rFonts w:ascii="Sylfaen" w:hAnsi="Sylfaen" w:cs="Arial"/>
        </w:rPr>
      </w:pPr>
      <w:r>
        <w:rPr>
          <w:rFonts w:ascii="Sylfaen" w:hAnsi="Sylfaen" w:cs="Arial"/>
        </w:rPr>
        <w:t>Sanjica Sara Radetić</w:t>
      </w:r>
      <w:r w:rsidR="00DC6933">
        <w:rPr>
          <w:rFonts w:ascii="Sylfaen" w:hAnsi="Sylfaen" w:cs="Arial"/>
        </w:rPr>
        <w:t>, ravnateljica.</w:t>
      </w:r>
    </w:p>
    <w:p w:rsidR="0081515A" w:rsidRDefault="0081515A" w:rsidP="0081515A">
      <w:pPr>
        <w:ind w:left="720"/>
        <w:jc w:val="both"/>
        <w:rPr>
          <w:rFonts w:ascii="Sylfaen" w:hAnsi="Sylfaen" w:cs="Arial"/>
        </w:rPr>
      </w:pPr>
    </w:p>
    <w:p w:rsidR="00990137" w:rsidRPr="009F549F" w:rsidRDefault="00990137" w:rsidP="0081515A">
      <w:pPr>
        <w:jc w:val="both"/>
        <w:rPr>
          <w:rFonts w:ascii="Sylfaen" w:hAnsi="Sylfaen" w:cs="Arial"/>
        </w:rPr>
      </w:pPr>
      <w:r w:rsidRPr="0081515A">
        <w:rPr>
          <w:rFonts w:ascii="Sylfaen" w:hAnsi="Sylfaen" w:cs="Arial"/>
        </w:rPr>
        <w:t xml:space="preserve">Opravdano </w:t>
      </w:r>
      <w:r w:rsidR="007B0D9C" w:rsidRPr="0081515A">
        <w:rPr>
          <w:rFonts w:ascii="Sylfaen" w:hAnsi="Sylfaen" w:cs="Arial"/>
        </w:rPr>
        <w:t>nenazočn</w:t>
      </w:r>
      <w:r w:rsidR="006D33CA" w:rsidRPr="0081515A">
        <w:rPr>
          <w:rFonts w:ascii="Sylfaen" w:hAnsi="Sylfaen" w:cs="Arial"/>
        </w:rPr>
        <w:t xml:space="preserve">i </w:t>
      </w:r>
      <w:r w:rsidR="00E5681E" w:rsidRPr="0081515A">
        <w:rPr>
          <w:rFonts w:ascii="Sylfaen" w:hAnsi="Sylfaen" w:cs="Arial"/>
        </w:rPr>
        <w:t xml:space="preserve"> </w:t>
      </w:r>
      <w:r w:rsidR="006D33CA" w:rsidRPr="0081515A">
        <w:rPr>
          <w:rFonts w:ascii="Sylfaen" w:hAnsi="Sylfaen" w:cs="Arial"/>
        </w:rPr>
        <w:t>Sebastijan Vojvoda, član, i Nataša Musizza, član.</w:t>
      </w:r>
    </w:p>
    <w:p w:rsidR="009F549F" w:rsidRPr="009F549F" w:rsidRDefault="009F549F" w:rsidP="009F549F">
      <w:pPr>
        <w:jc w:val="both"/>
        <w:rPr>
          <w:rFonts w:ascii="Sylfaen" w:hAnsi="Sylfaen" w:cs="Arial"/>
        </w:rPr>
      </w:pPr>
    </w:p>
    <w:p w:rsidR="005A0B9F" w:rsidRPr="009F549F" w:rsidRDefault="005A0B9F" w:rsidP="005A0B9F">
      <w:pPr>
        <w:jc w:val="both"/>
        <w:rPr>
          <w:rFonts w:ascii="Sylfaen" w:hAnsi="Sylfaen" w:cs="Arial"/>
        </w:rPr>
      </w:pPr>
      <w:r>
        <w:rPr>
          <w:rFonts w:ascii="Sylfaen" w:hAnsi="Sylfaen" w:cs="Arial"/>
        </w:rPr>
        <w:t>P</w:t>
      </w:r>
      <w:r w:rsidRPr="009F549F">
        <w:rPr>
          <w:rFonts w:ascii="Sylfaen" w:hAnsi="Sylfaen" w:cs="Arial"/>
        </w:rPr>
        <w:t xml:space="preserve">redsjednik Školskog odbora </w:t>
      </w:r>
      <w:r w:rsidRPr="007B38F2">
        <w:rPr>
          <w:rFonts w:ascii="Sylfaen" w:hAnsi="Sylfaen" w:cs="Arial"/>
        </w:rPr>
        <w:t xml:space="preserve">Matija Poropat </w:t>
      </w:r>
      <w:r w:rsidRPr="009F549F">
        <w:rPr>
          <w:rFonts w:ascii="Sylfaen" w:hAnsi="Sylfaen" w:cs="Arial"/>
        </w:rPr>
        <w:t>otvorio</w:t>
      </w:r>
      <w:r>
        <w:rPr>
          <w:rFonts w:ascii="Sylfaen" w:hAnsi="Sylfaen" w:cs="Arial"/>
        </w:rPr>
        <w:t xml:space="preserve"> je sjednicu, pozdravio nazočne</w:t>
      </w:r>
      <w:r w:rsidRPr="009F549F">
        <w:rPr>
          <w:rFonts w:ascii="Sylfaen" w:hAnsi="Sylfaen" w:cs="Arial"/>
        </w:rPr>
        <w:t xml:space="preserve">, utvrdio kvorum i  predložio </w:t>
      </w:r>
      <w:r>
        <w:rPr>
          <w:rFonts w:ascii="Sylfaen" w:hAnsi="Sylfaen" w:cs="Arial"/>
        </w:rPr>
        <w:t xml:space="preserve">izmjenu dnevnog </w:t>
      </w:r>
      <w:r w:rsidRPr="009F549F">
        <w:rPr>
          <w:rFonts w:ascii="Sylfaen" w:hAnsi="Sylfaen" w:cs="Arial"/>
        </w:rPr>
        <w:t>red</w:t>
      </w:r>
      <w:r>
        <w:rPr>
          <w:rFonts w:ascii="Sylfaen" w:hAnsi="Sylfaen" w:cs="Arial"/>
        </w:rPr>
        <w:t>a tako da glasi:</w:t>
      </w:r>
    </w:p>
    <w:p w:rsidR="005A0B9F" w:rsidRDefault="005A0B9F" w:rsidP="00221D2B">
      <w:pPr>
        <w:jc w:val="center"/>
        <w:rPr>
          <w:rFonts w:ascii="Sylfaen" w:hAnsi="Sylfaen" w:cs="Arial"/>
          <w:b/>
        </w:rPr>
      </w:pPr>
    </w:p>
    <w:p w:rsidR="00221D2B" w:rsidRPr="005E01DC" w:rsidRDefault="00221D2B" w:rsidP="00221D2B">
      <w:pPr>
        <w:jc w:val="center"/>
        <w:rPr>
          <w:rFonts w:ascii="Sylfaen" w:hAnsi="Sylfaen" w:cs="Arial"/>
          <w:b/>
        </w:rPr>
      </w:pPr>
      <w:r w:rsidRPr="005E01DC">
        <w:rPr>
          <w:rFonts w:ascii="Sylfaen" w:hAnsi="Sylfaen" w:cs="Arial"/>
          <w:b/>
        </w:rPr>
        <w:t>Dnevni red</w:t>
      </w:r>
    </w:p>
    <w:p w:rsidR="00990137" w:rsidRPr="00EF49C8" w:rsidRDefault="00990137" w:rsidP="00990137">
      <w:pPr>
        <w:jc w:val="center"/>
        <w:rPr>
          <w:rFonts w:ascii="Sylfaen" w:hAnsi="Sylfaen" w:cs="Arial"/>
          <w:b/>
          <w:bCs/>
          <w:sz w:val="22"/>
          <w:szCs w:val="22"/>
        </w:rPr>
      </w:pP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Verifikacija Zapisnika 5. sjednice Školskog odbora održane 22.1.2021. godine</w:t>
      </w: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Godišnji financijski izvještaj za 2020. godinu i Izvještaj o poslovanju Umjetničke škole Poreč za 2020. godinu</w:t>
      </w: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Izvršenje Financijskog plana za 2020. godinu</w:t>
      </w: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Odluka o utvrđivanju rezultata za 2020. godinu</w:t>
      </w: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Izvješće o stanju sigurnosti, provođenju preventivnih programa te mjera poduzetim</w:t>
      </w:r>
      <w:r w:rsidR="00880CCA">
        <w:rPr>
          <w:rFonts w:ascii="Sylfaen" w:hAnsi="Sylfaen" w:cs="Arial"/>
          <w:b/>
          <w:bCs/>
        </w:rPr>
        <w:t xml:space="preserve"> </w:t>
      </w:r>
      <w:r w:rsidRPr="004A116F">
        <w:rPr>
          <w:rFonts w:ascii="Sylfaen" w:hAnsi="Sylfaen" w:cs="Arial"/>
          <w:b/>
          <w:bCs/>
        </w:rPr>
        <w:t xml:space="preserve">u cilju zaštite prava i učenika i zaposlenika škole za prvo polugodište i školske godine 2020./2021. </w:t>
      </w: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Pravilnik o ostvarivanju i načinu korištenja vlastitih prihoda ostvarenih od obavljanja djelatnosti</w:t>
      </w:r>
    </w:p>
    <w:p w:rsidR="006D33CA" w:rsidRPr="004A116F" w:rsidRDefault="006D33CA" w:rsidP="006D33CA">
      <w:pPr>
        <w:numPr>
          <w:ilvl w:val="0"/>
          <w:numId w:val="5"/>
        </w:numPr>
        <w:tabs>
          <w:tab w:val="clear" w:pos="5322"/>
          <w:tab w:val="num" w:pos="360"/>
          <w:tab w:val="num" w:pos="540"/>
        </w:tabs>
        <w:suppressAutoHyphens w:val="0"/>
        <w:autoSpaceDN/>
        <w:ind w:left="360"/>
        <w:jc w:val="both"/>
        <w:textAlignment w:val="auto"/>
        <w:rPr>
          <w:rFonts w:ascii="Sylfaen" w:hAnsi="Sylfaen" w:cs="Arial"/>
          <w:b/>
          <w:bCs/>
        </w:rPr>
      </w:pPr>
      <w:r w:rsidRPr="004A116F">
        <w:rPr>
          <w:rFonts w:ascii="Sylfaen" w:hAnsi="Sylfaen" w:cs="Arial"/>
          <w:b/>
          <w:bCs/>
        </w:rPr>
        <w:t>Rješavanje natječaja</w:t>
      </w:r>
    </w:p>
    <w:p w:rsidR="006D33CA" w:rsidRDefault="006D33CA" w:rsidP="006D33CA">
      <w:pPr>
        <w:numPr>
          <w:ilvl w:val="0"/>
          <w:numId w:val="5"/>
        </w:numPr>
        <w:tabs>
          <w:tab w:val="clear" w:pos="5322"/>
          <w:tab w:val="num" w:pos="360"/>
        </w:tabs>
        <w:suppressAutoHyphens w:val="0"/>
        <w:autoSpaceDN/>
        <w:ind w:left="360"/>
        <w:jc w:val="both"/>
        <w:textAlignment w:val="auto"/>
        <w:rPr>
          <w:rFonts w:ascii="Sylfaen" w:hAnsi="Sylfaen" w:cs="Arial"/>
          <w:b/>
          <w:bCs/>
        </w:rPr>
      </w:pPr>
      <w:r w:rsidRPr="004A116F">
        <w:rPr>
          <w:rFonts w:ascii="Sylfaen" w:hAnsi="Sylfaen" w:cs="Arial"/>
          <w:b/>
          <w:bCs/>
        </w:rPr>
        <w:t>Zamolbe</w:t>
      </w:r>
    </w:p>
    <w:p w:rsidR="00C303DE" w:rsidRDefault="006D33CA" w:rsidP="00A6237A">
      <w:pPr>
        <w:numPr>
          <w:ilvl w:val="0"/>
          <w:numId w:val="5"/>
        </w:numPr>
        <w:tabs>
          <w:tab w:val="clear" w:pos="5322"/>
          <w:tab w:val="num" w:pos="360"/>
        </w:tabs>
        <w:suppressAutoHyphens w:val="0"/>
        <w:autoSpaceDN/>
        <w:ind w:left="360"/>
        <w:jc w:val="both"/>
        <w:textAlignment w:val="auto"/>
        <w:rPr>
          <w:rFonts w:ascii="Sylfaen" w:hAnsi="Sylfaen" w:cs="Arial"/>
          <w:b/>
          <w:bCs/>
        </w:rPr>
      </w:pPr>
      <w:r>
        <w:rPr>
          <w:rFonts w:ascii="Sylfaen" w:hAnsi="Sylfaen" w:cs="Arial"/>
          <w:b/>
          <w:bCs/>
        </w:rPr>
        <w:t>Suglasnost za pokretanje postupka</w:t>
      </w:r>
      <w:r w:rsidR="0081515A">
        <w:rPr>
          <w:rFonts w:ascii="Sylfaen" w:hAnsi="Sylfaen" w:cs="Arial"/>
          <w:b/>
          <w:bCs/>
        </w:rPr>
        <w:t xml:space="preserve"> jednostavne nabave </w:t>
      </w:r>
      <w:r w:rsidR="00A6237A">
        <w:rPr>
          <w:rFonts w:ascii="Sylfaen" w:hAnsi="Sylfaen" w:cs="Arial"/>
          <w:b/>
          <w:bCs/>
        </w:rPr>
        <w:t>harmonika</w:t>
      </w:r>
    </w:p>
    <w:p w:rsidR="00A6237A" w:rsidRPr="00A6237A" w:rsidRDefault="00A6237A" w:rsidP="00A6237A">
      <w:pPr>
        <w:suppressAutoHyphens w:val="0"/>
        <w:autoSpaceDN/>
        <w:ind w:left="360"/>
        <w:jc w:val="both"/>
        <w:textAlignment w:val="auto"/>
        <w:rPr>
          <w:rFonts w:ascii="Sylfaen" w:hAnsi="Sylfaen" w:cs="Arial"/>
          <w:b/>
          <w:bCs/>
        </w:rPr>
      </w:pPr>
    </w:p>
    <w:p w:rsidR="00221D2B" w:rsidRPr="00170533" w:rsidRDefault="00896274" w:rsidP="00221D2B">
      <w:pPr>
        <w:suppressAutoHyphens w:val="0"/>
        <w:autoSpaceDN/>
        <w:textAlignment w:val="auto"/>
        <w:rPr>
          <w:rFonts w:ascii="Sylfaen" w:hAnsi="Sylfaen" w:cs="Arial"/>
        </w:rPr>
      </w:pPr>
      <w:r>
        <w:rPr>
          <w:rFonts w:ascii="Sylfaen" w:hAnsi="Sylfaen" w:cs="Arial"/>
        </w:rPr>
        <w:t xml:space="preserve">Dnevni red </w:t>
      </w:r>
      <w:r w:rsidR="0099323A">
        <w:rPr>
          <w:rFonts w:ascii="Sylfaen" w:hAnsi="Sylfaen" w:cs="Arial"/>
        </w:rPr>
        <w:t>je prihvaćen</w:t>
      </w:r>
      <w:r>
        <w:rPr>
          <w:rFonts w:ascii="Sylfaen" w:hAnsi="Sylfaen" w:cs="Arial"/>
        </w:rPr>
        <w:t xml:space="preserve"> </w:t>
      </w:r>
      <w:r w:rsidR="00170533" w:rsidRPr="00170533">
        <w:rPr>
          <w:rFonts w:ascii="Sylfaen" w:hAnsi="Sylfaen" w:cs="Arial"/>
        </w:rPr>
        <w:t>jednoglasno</w:t>
      </w:r>
      <w:r w:rsidR="00C21D15">
        <w:rPr>
          <w:rFonts w:ascii="Sylfaen" w:hAnsi="Sylfaen" w:cs="Arial"/>
        </w:rPr>
        <w:t>.</w:t>
      </w:r>
    </w:p>
    <w:p w:rsidR="00170533" w:rsidRPr="005E01DC" w:rsidRDefault="00170533" w:rsidP="00221D2B">
      <w:pPr>
        <w:suppressAutoHyphens w:val="0"/>
        <w:autoSpaceDN/>
        <w:textAlignment w:val="auto"/>
        <w:rPr>
          <w:rFonts w:ascii="Sylfaen" w:hAnsi="Sylfaen" w:cs="Arial"/>
          <w:b/>
        </w:rPr>
      </w:pPr>
    </w:p>
    <w:p w:rsidR="00221D2B" w:rsidRPr="005E01DC" w:rsidRDefault="00221D2B" w:rsidP="00221D2B">
      <w:pPr>
        <w:jc w:val="both"/>
        <w:rPr>
          <w:rFonts w:ascii="Sylfaen" w:hAnsi="Sylfaen" w:cs="Arial"/>
        </w:rPr>
      </w:pPr>
      <w:r w:rsidRPr="005E01DC">
        <w:rPr>
          <w:rFonts w:ascii="Sylfaen" w:hAnsi="Sylfaen" w:cs="Arial"/>
          <w:b/>
          <w:bCs/>
        </w:rPr>
        <w:t>Ad 1.)</w:t>
      </w:r>
      <w:r w:rsidRPr="005E01DC">
        <w:rPr>
          <w:rFonts w:ascii="Sylfaen" w:hAnsi="Sylfaen" w:cs="Arial"/>
        </w:rPr>
        <w:t xml:space="preserve"> </w:t>
      </w:r>
      <w:r w:rsidR="007B38F2">
        <w:rPr>
          <w:rFonts w:ascii="Sylfaen" w:hAnsi="Sylfaen" w:cs="Arial"/>
        </w:rPr>
        <w:t>P</w:t>
      </w:r>
      <w:r w:rsidRPr="005E01DC">
        <w:rPr>
          <w:rFonts w:ascii="Sylfaen" w:hAnsi="Sylfaen" w:cs="Arial"/>
        </w:rPr>
        <w:t xml:space="preserve">redsjednik Školskog odbora </w:t>
      </w:r>
      <w:r w:rsidR="007B38F2" w:rsidRPr="007B38F2">
        <w:rPr>
          <w:rFonts w:ascii="Sylfaen" w:hAnsi="Sylfaen" w:cs="Arial"/>
        </w:rPr>
        <w:t xml:space="preserve">Matija Poropat </w:t>
      </w:r>
      <w:r w:rsidRPr="005E01DC">
        <w:rPr>
          <w:rFonts w:ascii="Sylfaen" w:hAnsi="Sylfaen" w:cs="Arial"/>
        </w:rPr>
        <w:t xml:space="preserve">konstatirao je da je </w:t>
      </w:r>
      <w:r w:rsidR="004B2512">
        <w:rPr>
          <w:rFonts w:ascii="Sylfaen" w:hAnsi="Sylfaen" w:cs="Arial"/>
        </w:rPr>
        <w:t xml:space="preserve">zapisnik </w:t>
      </w:r>
      <w:r w:rsidR="00F62867">
        <w:rPr>
          <w:rFonts w:ascii="Sylfaen" w:hAnsi="Sylfaen" w:cs="Arial"/>
        </w:rPr>
        <w:t xml:space="preserve">5. </w:t>
      </w:r>
      <w:r w:rsidRPr="005E01DC">
        <w:rPr>
          <w:rFonts w:ascii="Sylfaen" w:hAnsi="Sylfaen" w:cs="Arial"/>
        </w:rPr>
        <w:t>sjed</w:t>
      </w:r>
      <w:r w:rsidR="002E6F75">
        <w:rPr>
          <w:rFonts w:ascii="Sylfaen" w:hAnsi="Sylfaen" w:cs="Arial"/>
        </w:rPr>
        <w:t>nic</w:t>
      </w:r>
      <w:r w:rsidR="005B0014">
        <w:rPr>
          <w:rFonts w:ascii="Sylfaen" w:hAnsi="Sylfaen" w:cs="Arial"/>
        </w:rPr>
        <w:t xml:space="preserve">e  Školskog </w:t>
      </w:r>
      <w:r w:rsidR="006D33CA">
        <w:rPr>
          <w:rFonts w:ascii="Sylfaen" w:hAnsi="Sylfaen" w:cs="Arial"/>
        </w:rPr>
        <w:t>odbora održane 22</w:t>
      </w:r>
      <w:r w:rsidR="00AA4C84">
        <w:rPr>
          <w:rFonts w:ascii="Sylfaen" w:hAnsi="Sylfaen" w:cs="Arial"/>
        </w:rPr>
        <w:t>.</w:t>
      </w:r>
      <w:r w:rsidR="0099323A">
        <w:rPr>
          <w:rFonts w:ascii="Sylfaen" w:hAnsi="Sylfaen" w:cs="Arial"/>
        </w:rPr>
        <w:t xml:space="preserve"> </w:t>
      </w:r>
      <w:r w:rsidR="006D33CA">
        <w:rPr>
          <w:rFonts w:ascii="Sylfaen" w:hAnsi="Sylfaen" w:cs="Arial"/>
        </w:rPr>
        <w:t>siječnja 2021</w:t>
      </w:r>
      <w:r w:rsidRPr="005E01DC">
        <w:rPr>
          <w:rFonts w:ascii="Sylfaen" w:hAnsi="Sylfaen" w:cs="Arial"/>
        </w:rPr>
        <w:t>.</w:t>
      </w:r>
      <w:r w:rsidR="0099323A">
        <w:rPr>
          <w:rFonts w:ascii="Sylfaen" w:hAnsi="Sylfaen" w:cs="Arial"/>
        </w:rPr>
        <w:t xml:space="preserve"> godine</w:t>
      </w:r>
      <w:r w:rsidRPr="005E01DC">
        <w:rPr>
          <w:rFonts w:ascii="Sylfaen" w:hAnsi="Sylfaen" w:cs="Arial"/>
        </w:rPr>
        <w:t xml:space="preserve"> </w:t>
      </w:r>
      <w:r w:rsidR="004725A4">
        <w:rPr>
          <w:rFonts w:ascii="Sylfaen" w:hAnsi="Sylfaen" w:cs="Arial"/>
        </w:rPr>
        <w:t>(prilog 1</w:t>
      </w:r>
      <w:r w:rsidR="006D33CA">
        <w:rPr>
          <w:rFonts w:ascii="Sylfaen" w:hAnsi="Sylfaen" w:cs="Arial"/>
        </w:rPr>
        <w:t>.</w:t>
      </w:r>
      <w:r w:rsidR="00E066C1">
        <w:rPr>
          <w:rFonts w:ascii="Sylfaen" w:hAnsi="Sylfaen" w:cs="Arial"/>
        </w:rPr>
        <w:t xml:space="preserve"> </w:t>
      </w:r>
      <w:r w:rsidR="004725A4">
        <w:rPr>
          <w:rFonts w:ascii="Sylfaen" w:hAnsi="Sylfaen" w:cs="Arial"/>
        </w:rPr>
        <w:t>Zapisniku</w:t>
      </w:r>
      <w:r w:rsidR="005A0B9F">
        <w:rPr>
          <w:rFonts w:ascii="Sylfaen" w:hAnsi="Sylfaen" w:cs="Arial"/>
        </w:rPr>
        <w:t xml:space="preserve">) </w:t>
      </w:r>
      <w:r w:rsidRPr="005E01DC">
        <w:rPr>
          <w:rFonts w:ascii="Sylfaen" w:hAnsi="Sylfaen" w:cs="Arial"/>
        </w:rPr>
        <w:t>dostavljen u p</w:t>
      </w:r>
      <w:r w:rsidR="00E066C1">
        <w:rPr>
          <w:rFonts w:ascii="Sylfaen" w:hAnsi="Sylfaen" w:cs="Arial"/>
        </w:rPr>
        <w:t>rivitku poziva</w:t>
      </w:r>
      <w:r w:rsidR="00D56A2D">
        <w:rPr>
          <w:rFonts w:ascii="Sylfaen" w:hAnsi="Sylfaen" w:cs="Arial"/>
        </w:rPr>
        <w:t xml:space="preserve"> te moli nazočne</w:t>
      </w:r>
      <w:r w:rsidRPr="005E01DC">
        <w:rPr>
          <w:rFonts w:ascii="Sylfaen" w:hAnsi="Sylfaen" w:cs="Arial"/>
        </w:rPr>
        <w:t xml:space="preserve"> da iznesu eventualne primjedbe ili prijedloge na zapisnik.  </w:t>
      </w:r>
    </w:p>
    <w:p w:rsidR="00A86800" w:rsidRDefault="00221D2B" w:rsidP="00221D2B">
      <w:pPr>
        <w:rPr>
          <w:rFonts w:ascii="Sylfaen" w:hAnsi="Sylfaen" w:cs="Arial"/>
        </w:rPr>
      </w:pPr>
      <w:r w:rsidRPr="005E01DC">
        <w:rPr>
          <w:rFonts w:ascii="Sylfaen" w:hAnsi="Sylfaen" w:cs="Arial"/>
        </w:rPr>
        <w:t>Pri</w:t>
      </w:r>
      <w:r w:rsidR="00E066C1">
        <w:rPr>
          <w:rFonts w:ascii="Sylfaen" w:hAnsi="Sylfaen" w:cs="Arial"/>
        </w:rPr>
        <w:t>mjedbi ili prijedloga nije bilo</w:t>
      </w:r>
      <w:r w:rsidRPr="005E01DC">
        <w:rPr>
          <w:rFonts w:ascii="Sylfaen" w:hAnsi="Sylfaen" w:cs="Arial"/>
        </w:rPr>
        <w:t xml:space="preserve"> tako da se donosi slijedeći: </w:t>
      </w:r>
    </w:p>
    <w:p w:rsidR="004965A2" w:rsidRPr="005E01DC" w:rsidRDefault="004965A2" w:rsidP="00221D2B">
      <w:pPr>
        <w:rPr>
          <w:rFonts w:ascii="Sylfaen" w:hAnsi="Sylfaen" w:cs="Arial"/>
        </w:rPr>
      </w:pPr>
    </w:p>
    <w:p w:rsidR="00221D2B" w:rsidRPr="00907806" w:rsidRDefault="00221D2B" w:rsidP="00221D2B">
      <w:pPr>
        <w:jc w:val="center"/>
        <w:rPr>
          <w:rFonts w:ascii="Sylfaen" w:hAnsi="Sylfaen" w:cs="Arial"/>
        </w:rPr>
      </w:pPr>
      <w:r w:rsidRPr="00907806">
        <w:rPr>
          <w:rFonts w:ascii="Sylfaen" w:hAnsi="Sylfaen" w:cs="Arial"/>
        </w:rPr>
        <w:lastRenderedPageBreak/>
        <w:t>Zaključak</w:t>
      </w:r>
    </w:p>
    <w:p w:rsidR="00221D2B" w:rsidRPr="005E01DC" w:rsidRDefault="00221D2B" w:rsidP="00221D2B">
      <w:pPr>
        <w:jc w:val="center"/>
        <w:rPr>
          <w:rFonts w:ascii="Sylfaen" w:hAnsi="Sylfaen" w:cs="Arial"/>
          <w:b/>
        </w:rPr>
      </w:pPr>
    </w:p>
    <w:p w:rsidR="00221D2B" w:rsidRPr="005E01DC" w:rsidRDefault="00F030F8" w:rsidP="00221D2B">
      <w:pPr>
        <w:rPr>
          <w:rFonts w:ascii="Sylfaen" w:hAnsi="Sylfaen" w:cs="Arial"/>
        </w:rPr>
      </w:pPr>
      <w:r>
        <w:rPr>
          <w:rFonts w:ascii="Sylfaen" w:hAnsi="Sylfaen" w:cs="Arial"/>
        </w:rPr>
        <w:t xml:space="preserve">Zapisnik </w:t>
      </w:r>
      <w:r w:rsidR="00F62867">
        <w:rPr>
          <w:rFonts w:ascii="Sylfaen" w:hAnsi="Sylfaen" w:cs="Arial"/>
        </w:rPr>
        <w:t>5</w:t>
      </w:r>
      <w:r>
        <w:rPr>
          <w:rFonts w:ascii="Sylfaen" w:hAnsi="Sylfaen" w:cs="Arial"/>
        </w:rPr>
        <w:t>.</w:t>
      </w:r>
      <w:r w:rsidR="00B16BC3">
        <w:rPr>
          <w:rFonts w:ascii="Sylfaen" w:hAnsi="Sylfaen" w:cs="Arial"/>
        </w:rPr>
        <w:t xml:space="preserve"> </w:t>
      </w:r>
      <w:r w:rsidR="00221D2B" w:rsidRPr="005E01DC">
        <w:rPr>
          <w:rFonts w:ascii="Sylfaen" w:hAnsi="Sylfaen" w:cs="Arial"/>
        </w:rPr>
        <w:t>sje</w:t>
      </w:r>
      <w:r w:rsidR="005B0014">
        <w:rPr>
          <w:rFonts w:ascii="Sylfaen" w:hAnsi="Sylfaen" w:cs="Arial"/>
        </w:rPr>
        <w:t xml:space="preserve">dnice Školskog </w:t>
      </w:r>
      <w:r w:rsidR="006D33CA">
        <w:rPr>
          <w:rFonts w:ascii="Sylfaen" w:hAnsi="Sylfaen" w:cs="Arial"/>
        </w:rPr>
        <w:t>odbora održane 22</w:t>
      </w:r>
      <w:r w:rsidR="00AA4C84">
        <w:rPr>
          <w:rFonts w:ascii="Sylfaen" w:hAnsi="Sylfaen" w:cs="Arial"/>
        </w:rPr>
        <w:t xml:space="preserve">. </w:t>
      </w:r>
      <w:r w:rsidR="006D33CA">
        <w:rPr>
          <w:rFonts w:ascii="Sylfaen" w:hAnsi="Sylfaen" w:cs="Arial"/>
        </w:rPr>
        <w:t>siječnja 2021</w:t>
      </w:r>
      <w:r w:rsidR="0099323A">
        <w:rPr>
          <w:rFonts w:ascii="Sylfaen" w:hAnsi="Sylfaen" w:cs="Arial"/>
        </w:rPr>
        <w:t>. godine</w:t>
      </w:r>
      <w:r w:rsidR="00896274">
        <w:rPr>
          <w:rFonts w:ascii="Sylfaen" w:hAnsi="Sylfaen" w:cs="Arial"/>
        </w:rPr>
        <w:t xml:space="preserve"> verificira </w:t>
      </w:r>
      <w:r w:rsidR="008D3078">
        <w:rPr>
          <w:rFonts w:ascii="Sylfaen" w:hAnsi="Sylfaen" w:cs="Arial"/>
        </w:rPr>
        <w:t>se</w:t>
      </w:r>
    </w:p>
    <w:p w:rsidR="00221D2B" w:rsidRPr="005E01DC" w:rsidRDefault="0099323A" w:rsidP="00221D2B">
      <w:pPr>
        <w:rPr>
          <w:rFonts w:ascii="Sylfaen" w:hAnsi="Sylfaen" w:cs="Arial"/>
        </w:rPr>
      </w:pPr>
      <w:r>
        <w:rPr>
          <w:rFonts w:ascii="Sylfaen" w:hAnsi="Sylfaen" w:cs="Arial"/>
        </w:rPr>
        <w:t>jednoglasno</w:t>
      </w:r>
      <w:r w:rsidR="00221D2B" w:rsidRPr="005E01DC">
        <w:rPr>
          <w:rFonts w:ascii="Sylfaen" w:hAnsi="Sylfaen" w:cs="Arial"/>
        </w:rPr>
        <w:t>.</w:t>
      </w:r>
    </w:p>
    <w:p w:rsidR="00221D2B" w:rsidRPr="005E01DC" w:rsidRDefault="00221D2B" w:rsidP="00221D2B">
      <w:pPr>
        <w:jc w:val="both"/>
        <w:rPr>
          <w:rFonts w:ascii="Sylfaen" w:hAnsi="Sylfaen" w:cs="Arial"/>
        </w:rPr>
      </w:pPr>
    </w:p>
    <w:p w:rsidR="00F56F33" w:rsidRPr="006D33CA" w:rsidRDefault="00F805FD" w:rsidP="00F56F33">
      <w:pPr>
        <w:jc w:val="both"/>
        <w:rPr>
          <w:rFonts w:ascii="Sylfaen" w:hAnsi="Sylfaen" w:cs="Arial"/>
        </w:rPr>
      </w:pPr>
      <w:r>
        <w:rPr>
          <w:rFonts w:ascii="Sylfaen" w:hAnsi="Sylfaen" w:cs="Arial"/>
          <w:b/>
        </w:rPr>
        <w:t>Ad 2</w:t>
      </w:r>
      <w:r w:rsidR="00CA3C5A" w:rsidRPr="009B5E7A">
        <w:rPr>
          <w:rFonts w:ascii="Sylfaen" w:hAnsi="Sylfaen" w:cs="Arial"/>
          <w:b/>
        </w:rPr>
        <w:t>.)</w:t>
      </w:r>
      <w:r w:rsidR="00254772">
        <w:rPr>
          <w:rFonts w:ascii="Sylfaen" w:hAnsi="Sylfaen" w:cs="Arial"/>
        </w:rPr>
        <w:t xml:space="preserve"> </w:t>
      </w:r>
      <w:r w:rsidR="005D6F29">
        <w:rPr>
          <w:rFonts w:ascii="Sylfaen" w:hAnsi="Sylfaen" w:cs="Arial"/>
        </w:rPr>
        <w:t xml:space="preserve"> </w:t>
      </w:r>
      <w:r w:rsidR="00F56F33" w:rsidRPr="00AD3DD9">
        <w:rPr>
          <w:rFonts w:ascii="Sylfaen" w:hAnsi="Sylfaen" w:cs="Arial"/>
        </w:rPr>
        <w:t>Ravnateljica Sanjica Sara Radetić</w:t>
      </w:r>
      <w:r w:rsidR="00F56F33" w:rsidRPr="00AD3DD9">
        <w:t xml:space="preserve"> </w:t>
      </w:r>
      <w:r w:rsidR="00F56F33">
        <w:rPr>
          <w:rFonts w:ascii="Sylfaen" w:hAnsi="Sylfaen" w:cs="Arial"/>
        </w:rPr>
        <w:t>iznijela</w:t>
      </w:r>
      <w:r w:rsidR="00CA18C2">
        <w:rPr>
          <w:rFonts w:ascii="Sylfaen" w:hAnsi="Sylfaen" w:cs="Arial"/>
        </w:rPr>
        <w:t xml:space="preserve"> je</w:t>
      </w:r>
      <w:r w:rsidR="004965A2">
        <w:rPr>
          <w:rFonts w:ascii="Sylfaen" w:hAnsi="Sylfaen" w:cs="Arial"/>
        </w:rPr>
        <w:t xml:space="preserve"> i obrazložila</w:t>
      </w:r>
      <w:r w:rsidR="002656FD">
        <w:rPr>
          <w:rFonts w:ascii="Sylfaen" w:hAnsi="Sylfaen" w:cs="Arial"/>
        </w:rPr>
        <w:t xml:space="preserve"> </w:t>
      </w:r>
      <w:r w:rsidR="002656FD">
        <w:rPr>
          <w:rFonts w:ascii="Sylfaen" w:hAnsi="Sylfaen"/>
        </w:rPr>
        <w:t xml:space="preserve">Godišnji financijski izvještaj </w:t>
      </w:r>
      <w:r w:rsidR="006D33CA">
        <w:rPr>
          <w:rFonts w:eastAsia="Calibri"/>
        </w:rPr>
        <w:t>za 2020</w:t>
      </w:r>
      <w:r w:rsidR="002656FD">
        <w:rPr>
          <w:rFonts w:eastAsia="Calibri"/>
        </w:rPr>
        <w:t>. godinu i Izvještaj o poslovanj</w:t>
      </w:r>
      <w:r w:rsidR="006D33CA">
        <w:rPr>
          <w:rFonts w:eastAsia="Calibri"/>
        </w:rPr>
        <w:t>u Umjetničke škole Poreč za 2020</w:t>
      </w:r>
      <w:r w:rsidR="002656FD">
        <w:rPr>
          <w:rFonts w:eastAsia="Calibri"/>
        </w:rPr>
        <w:t>. godinu</w:t>
      </w:r>
      <w:r w:rsidR="006D33CA">
        <w:rPr>
          <w:rFonts w:ascii="Sylfaen" w:hAnsi="Sylfaen" w:cs="Arial"/>
        </w:rPr>
        <w:t xml:space="preserve"> (prilozi 2. i 3.</w:t>
      </w:r>
      <w:r w:rsidR="002656FD">
        <w:rPr>
          <w:rFonts w:ascii="Sylfaen" w:hAnsi="Sylfaen" w:cs="Arial"/>
        </w:rPr>
        <w:t xml:space="preserve"> Zapisniku</w:t>
      </w:r>
      <w:r w:rsidR="00DC6FBD">
        <w:rPr>
          <w:rFonts w:ascii="Sylfaen" w:hAnsi="Sylfaen" w:cs="Arial"/>
        </w:rPr>
        <w:t>)</w:t>
      </w:r>
      <w:r w:rsidR="006736EC">
        <w:rPr>
          <w:rFonts w:ascii="Sylfaen" w:hAnsi="Sylfaen" w:cs="Arial"/>
        </w:rPr>
        <w:t>. N</w:t>
      </w:r>
      <w:r w:rsidR="00930E9E">
        <w:rPr>
          <w:rFonts w:ascii="Sylfaen" w:hAnsi="Sylfaen" w:cs="Arial"/>
        </w:rPr>
        <w:t xml:space="preserve">avela </w:t>
      </w:r>
      <w:r w:rsidR="006736EC">
        <w:rPr>
          <w:rFonts w:ascii="Sylfaen" w:hAnsi="Sylfaen" w:cs="Arial"/>
        </w:rPr>
        <w:t xml:space="preserve">je </w:t>
      </w:r>
      <w:r w:rsidR="00DE0AF5">
        <w:rPr>
          <w:rFonts w:ascii="Sylfaen" w:hAnsi="Sylfaen" w:cs="Arial"/>
        </w:rPr>
        <w:t>da</w:t>
      </w:r>
      <w:r w:rsidR="006A741C">
        <w:rPr>
          <w:rFonts w:ascii="Sylfaen" w:hAnsi="Sylfaen" w:cs="Arial"/>
        </w:rPr>
        <w:t xml:space="preserve"> je sve što je planirano</w:t>
      </w:r>
      <w:r w:rsidR="00930E9E">
        <w:rPr>
          <w:rFonts w:ascii="Sylfaen" w:hAnsi="Sylfaen" w:cs="Arial"/>
        </w:rPr>
        <w:t xml:space="preserve"> i </w:t>
      </w:r>
      <w:r w:rsidR="00DE0AF5">
        <w:rPr>
          <w:rFonts w:ascii="Sylfaen" w:hAnsi="Sylfaen" w:cs="Arial"/>
        </w:rPr>
        <w:t xml:space="preserve">uspješno </w:t>
      </w:r>
      <w:r w:rsidR="00930E9E">
        <w:rPr>
          <w:rFonts w:ascii="Sylfaen" w:hAnsi="Sylfaen" w:cs="Arial"/>
        </w:rPr>
        <w:t xml:space="preserve">realizirano. </w:t>
      </w:r>
      <w:r w:rsidR="00F56F33" w:rsidRPr="00AD3DD9">
        <w:rPr>
          <w:rFonts w:ascii="Sylfaen" w:hAnsi="Sylfaen" w:cs="Arial"/>
        </w:rPr>
        <w:t xml:space="preserve">Nakon kraće rasprave Školski odbor jednoglasno je donio </w:t>
      </w:r>
    </w:p>
    <w:p w:rsidR="00F56F33" w:rsidRPr="00AD3DD9" w:rsidRDefault="00F56F33" w:rsidP="00F56F33">
      <w:pPr>
        <w:jc w:val="both"/>
        <w:rPr>
          <w:rFonts w:ascii="Sylfaen" w:hAnsi="Sylfaen" w:cs="Arial"/>
        </w:rPr>
      </w:pPr>
    </w:p>
    <w:p w:rsidR="00F56F33" w:rsidRPr="00AD3DD9" w:rsidRDefault="00F56F33" w:rsidP="00F56F33">
      <w:pPr>
        <w:jc w:val="center"/>
        <w:rPr>
          <w:rFonts w:ascii="Sylfaen" w:hAnsi="Sylfaen" w:cs="Arial"/>
        </w:rPr>
      </w:pPr>
      <w:r w:rsidRPr="00AD3DD9">
        <w:rPr>
          <w:rFonts w:ascii="Sylfaen" w:hAnsi="Sylfaen" w:cs="Arial"/>
        </w:rPr>
        <w:t>Odluku</w:t>
      </w:r>
    </w:p>
    <w:p w:rsidR="00F56F33" w:rsidRPr="00AD3DD9" w:rsidRDefault="00F56F33" w:rsidP="00F56F33">
      <w:pPr>
        <w:jc w:val="both"/>
        <w:rPr>
          <w:rFonts w:ascii="Sylfaen" w:hAnsi="Sylfaen" w:cs="Arial"/>
        </w:rPr>
      </w:pPr>
    </w:p>
    <w:p w:rsidR="002656FD" w:rsidRDefault="0047261E" w:rsidP="00F56F33">
      <w:pPr>
        <w:jc w:val="both"/>
        <w:rPr>
          <w:rFonts w:eastAsia="Calibri"/>
        </w:rPr>
      </w:pPr>
      <w:r>
        <w:rPr>
          <w:rFonts w:ascii="Sylfaen" w:hAnsi="Sylfaen"/>
        </w:rPr>
        <w:t>Prihvaćaju</w:t>
      </w:r>
      <w:r w:rsidR="002656FD">
        <w:rPr>
          <w:rFonts w:ascii="Sylfaen" w:hAnsi="Sylfaen"/>
        </w:rPr>
        <w:t xml:space="preserve"> se Godišnji financijski izvještaj </w:t>
      </w:r>
      <w:r w:rsidR="006D33CA">
        <w:rPr>
          <w:rFonts w:eastAsia="Calibri"/>
        </w:rPr>
        <w:t>za 2020</w:t>
      </w:r>
      <w:r w:rsidR="002656FD">
        <w:rPr>
          <w:rFonts w:eastAsia="Calibri"/>
        </w:rPr>
        <w:t>. godinu i Izvještaj o poslovanj</w:t>
      </w:r>
      <w:r w:rsidR="006D33CA">
        <w:rPr>
          <w:rFonts w:eastAsia="Calibri"/>
        </w:rPr>
        <w:t>u Umjetničke škole Poreč za 2020</w:t>
      </w:r>
      <w:r w:rsidR="002656FD">
        <w:rPr>
          <w:rFonts w:eastAsia="Calibri"/>
        </w:rPr>
        <w:t>. godinu.</w:t>
      </w:r>
    </w:p>
    <w:p w:rsidR="00F56F33" w:rsidRPr="00D43E18" w:rsidRDefault="00F56F33" w:rsidP="00F56F33">
      <w:pPr>
        <w:jc w:val="both"/>
        <w:rPr>
          <w:rFonts w:ascii="Sylfaen" w:hAnsi="Sylfaen" w:cs="Arial"/>
        </w:rPr>
      </w:pPr>
      <w:r w:rsidRPr="00D43E18">
        <w:rPr>
          <w:rFonts w:ascii="Sylfaen" w:hAnsi="Sylfaen" w:cs="Arial"/>
        </w:rPr>
        <w:t xml:space="preserve"> </w:t>
      </w:r>
    </w:p>
    <w:p w:rsidR="005A0B9F" w:rsidRPr="00FF5D8D" w:rsidRDefault="006D33CA" w:rsidP="005A0B9F">
      <w:pPr>
        <w:jc w:val="both"/>
        <w:rPr>
          <w:rFonts w:ascii="Sylfaen" w:hAnsi="Sylfaen" w:cs="Arial"/>
        </w:rPr>
      </w:pPr>
      <w:r>
        <w:rPr>
          <w:rFonts w:ascii="Sylfaen" w:hAnsi="Sylfaen" w:cs="Arial"/>
          <w:b/>
        </w:rPr>
        <w:t>Ad 3.</w:t>
      </w:r>
      <w:r w:rsidR="00F56F33" w:rsidRPr="00D43E18">
        <w:rPr>
          <w:rFonts w:ascii="Sylfaen" w:hAnsi="Sylfaen" w:cs="Arial"/>
          <w:b/>
        </w:rPr>
        <w:t xml:space="preserve">) </w:t>
      </w:r>
      <w:r w:rsidR="00F56F33" w:rsidRPr="00D43E18">
        <w:rPr>
          <w:rFonts w:ascii="Sylfaen" w:hAnsi="Sylfaen" w:cs="Arial"/>
        </w:rPr>
        <w:t xml:space="preserve">Ravnateljica Sanjica Sara </w:t>
      </w:r>
      <w:r w:rsidR="00CA18C2" w:rsidRPr="00D43E18">
        <w:rPr>
          <w:rFonts w:ascii="Sylfaen" w:hAnsi="Sylfaen" w:cs="Arial"/>
        </w:rPr>
        <w:t xml:space="preserve">Radetić </w:t>
      </w:r>
      <w:r w:rsidR="00FF5D8D">
        <w:rPr>
          <w:rFonts w:ascii="Sylfaen" w:hAnsi="Sylfaen" w:cs="Arial"/>
        </w:rPr>
        <w:t xml:space="preserve">navela je da </w:t>
      </w:r>
      <w:r w:rsidR="002656FD">
        <w:rPr>
          <w:rFonts w:ascii="Sylfaen" w:hAnsi="Sylfaen" w:cs="Arial"/>
        </w:rPr>
        <w:t>su u privitku poziva dostavljeni materijali vezano uz izvr</w:t>
      </w:r>
      <w:r w:rsidR="00323C2E">
        <w:rPr>
          <w:rFonts w:ascii="Sylfaen" w:hAnsi="Sylfaen" w:cs="Arial"/>
        </w:rPr>
        <w:t>šenje Financijskog plana za 2020</w:t>
      </w:r>
      <w:r w:rsidR="002656FD">
        <w:rPr>
          <w:rFonts w:ascii="Sylfaen" w:hAnsi="Sylfaen" w:cs="Arial"/>
        </w:rPr>
        <w:t>. godinu</w:t>
      </w:r>
      <w:r w:rsidR="00F56F33" w:rsidRPr="00D43E18">
        <w:rPr>
          <w:rFonts w:ascii="Sylfaen" w:hAnsi="Sylfaen"/>
        </w:rPr>
        <w:t xml:space="preserve"> </w:t>
      </w:r>
      <w:r w:rsidR="00323C2E">
        <w:rPr>
          <w:rFonts w:ascii="Sylfaen" w:hAnsi="Sylfaen" w:cs="Arial"/>
        </w:rPr>
        <w:t>(prilog 4.</w:t>
      </w:r>
      <w:r w:rsidR="00133D5D">
        <w:rPr>
          <w:rFonts w:ascii="Sylfaen" w:hAnsi="Sylfaen" w:cs="Arial"/>
        </w:rPr>
        <w:t xml:space="preserve"> Z</w:t>
      </w:r>
      <w:r w:rsidR="00323C2E">
        <w:rPr>
          <w:rFonts w:ascii="Sylfaen" w:hAnsi="Sylfaen" w:cs="Arial"/>
        </w:rPr>
        <w:t>apisniku</w:t>
      </w:r>
      <w:r w:rsidR="00DC6FBD">
        <w:rPr>
          <w:rFonts w:ascii="Sylfaen" w:hAnsi="Sylfaen" w:cs="Arial"/>
        </w:rPr>
        <w:t>)</w:t>
      </w:r>
      <w:r w:rsidR="00E066C1">
        <w:rPr>
          <w:rFonts w:ascii="Sylfaen" w:hAnsi="Sylfaen" w:cs="Arial"/>
        </w:rPr>
        <w:t>, iznijela je i obrazložila izvršenje Financijskog plana za 2020. godinu</w:t>
      </w:r>
      <w:r w:rsidR="00E066C1" w:rsidRPr="00D43E18">
        <w:rPr>
          <w:rFonts w:ascii="Sylfaen" w:hAnsi="Sylfaen"/>
        </w:rPr>
        <w:t xml:space="preserve"> </w:t>
      </w:r>
      <w:r w:rsidR="00E1335F">
        <w:rPr>
          <w:rFonts w:ascii="Sylfaen" w:hAnsi="Sylfaen" w:cs="Arial"/>
        </w:rPr>
        <w:t>te je</w:t>
      </w:r>
      <w:r w:rsidR="005A0B9F">
        <w:rPr>
          <w:rFonts w:ascii="Sylfaen" w:hAnsi="Sylfaen" w:cs="Arial"/>
        </w:rPr>
        <w:t xml:space="preserve"> pitala da li ima pitanja.</w:t>
      </w:r>
      <w:r w:rsidR="005A0B9F">
        <w:rPr>
          <w:rFonts w:ascii="Sylfaen" w:hAnsi="Sylfaen" w:cs="Arial"/>
          <w:bCs/>
        </w:rPr>
        <w:t xml:space="preserve"> Budući da pitanja nije bilo </w:t>
      </w:r>
      <w:r w:rsidR="005A0B9F" w:rsidRPr="007C7DA1">
        <w:rPr>
          <w:rFonts w:ascii="Sylfaen" w:hAnsi="Sylfaen" w:cs="Arial"/>
          <w:bCs/>
        </w:rPr>
        <w:t>Šk</w:t>
      </w:r>
      <w:r w:rsidR="005A0B9F">
        <w:rPr>
          <w:rFonts w:ascii="Sylfaen" w:hAnsi="Sylfaen" w:cs="Arial"/>
          <w:bCs/>
        </w:rPr>
        <w:t>olski odbor jednoglasno je donio</w:t>
      </w:r>
    </w:p>
    <w:p w:rsidR="00540AD2" w:rsidRDefault="00540AD2" w:rsidP="00F0454F">
      <w:pPr>
        <w:jc w:val="both"/>
        <w:rPr>
          <w:rFonts w:ascii="Sylfaen" w:hAnsi="Sylfaen" w:cs="Arial"/>
        </w:rPr>
      </w:pPr>
    </w:p>
    <w:p w:rsidR="00540AD2" w:rsidRPr="00AD3DD9" w:rsidRDefault="00540AD2" w:rsidP="00540AD2">
      <w:pPr>
        <w:jc w:val="center"/>
        <w:rPr>
          <w:rFonts w:ascii="Sylfaen" w:hAnsi="Sylfaen" w:cs="Arial"/>
        </w:rPr>
      </w:pPr>
      <w:r w:rsidRPr="00AD3DD9">
        <w:rPr>
          <w:rFonts w:ascii="Sylfaen" w:hAnsi="Sylfaen" w:cs="Arial"/>
        </w:rPr>
        <w:t>Odluku</w:t>
      </w:r>
    </w:p>
    <w:p w:rsidR="00540AD2" w:rsidRPr="00AD3DD9" w:rsidRDefault="00540AD2" w:rsidP="00540AD2">
      <w:pPr>
        <w:jc w:val="both"/>
        <w:rPr>
          <w:rFonts w:ascii="Sylfaen" w:hAnsi="Sylfaen" w:cs="Arial"/>
        </w:rPr>
      </w:pPr>
    </w:p>
    <w:p w:rsidR="00800385" w:rsidRDefault="00800385" w:rsidP="00800385">
      <w:pPr>
        <w:contextualSpacing/>
        <w:jc w:val="both"/>
        <w:rPr>
          <w:rFonts w:eastAsia="Calibri"/>
        </w:rPr>
      </w:pPr>
      <w:r>
        <w:rPr>
          <w:rFonts w:ascii="Sylfaen" w:hAnsi="Sylfaen" w:cs="Arial"/>
        </w:rPr>
        <w:t xml:space="preserve">Prihvaća se Izvještaj o </w:t>
      </w:r>
      <w:r>
        <w:rPr>
          <w:rFonts w:eastAsia="Calibri"/>
        </w:rPr>
        <w:t>izvršenju Financijskog plana za 2020. godinu.</w:t>
      </w:r>
    </w:p>
    <w:p w:rsidR="004B1DB8" w:rsidRDefault="004B1DB8" w:rsidP="002656FD">
      <w:pPr>
        <w:contextualSpacing/>
        <w:jc w:val="both"/>
        <w:rPr>
          <w:rFonts w:eastAsia="Calibri"/>
        </w:rPr>
      </w:pPr>
    </w:p>
    <w:p w:rsidR="00876AC7" w:rsidRDefault="004B1DB8" w:rsidP="00876AC7">
      <w:pPr>
        <w:jc w:val="both"/>
        <w:rPr>
          <w:rFonts w:ascii="Sylfaen" w:hAnsi="Sylfaen" w:cs="Arial"/>
        </w:rPr>
      </w:pPr>
      <w:r>
        <w:rPr>
          <w:rFonts w:ascii="Sylfaen" w:hAnsi="Sylfaen" w:cs="Arial"/>
          <w:b/>
        </w:rPr>
        <w:t>Ad 4.</w:t>
      </w:r>
      <w:r w:rsidRPr="00D43E18">
        <w:rPr>
          <w:rFonts w:ascii="Sylfaen" w:hAnsi="Sylfaen" w:cs="Arial"/>
          <w:b/>
        </w:rPr>
        <w:t>)</w:t>
      </w:r>
      <w:r w:rsidR="00876AC7">
        <w:rPr>
          <w:rFonts w:ascii="Sylfaen" w:hAnsi="Sylfaen" w:cs="Arial"/>
          <w:b/>
        </w:rPr>
        <w:t xml:space="preserve"> </w:t>
      </w:r>
      <w:r w:rsidR="00876AC7" w:rsidRPr="00D43E18">
        <w:rPr>
          <w:rFonts w:ascii="Sylfaen" w:hAnsi="Sylfaen" w:cs="Arial"/>
        </w:rPr>
        <w:t>Ravnateljica Sanjica Sara Radetić iznijela je i obrazložila</w:t>
      </w:r>
      <w:r w:rsidR="00876AC7" w:rsidRPr="00D43E18">
        <w:rPr>
          <w:rFonts w:ascii="Sylfaen" w:hAnsi="Sylfaen"/>
        </w:rPr>
        <w:t xml:space="preserve"> </w:t>
      </w:r>
      <w:r w:rsidR="00876AC7" w:rsidRPr="00D43E18">
        <w:rPr>
          <w:rFonts w:ascii="Sylfaen" w:hAnsi="Sylfaen" w:cs="Arial"/>
        </w:rPr>
        <w:t xml:space="preserve">Odluku </w:t>
      </w:r>
      <w:r w:rsidR="00876AC7">
        <w:rPr>
          <w:rFonts w:ascii="Sylfaen" w:hAnsi="Sylfaen"/>
        </w:rPr>
        <w:t>o raspodjeli rezultata za 2020</w:t>
      </w:r>
      <w:r w:rsidR="00876AC7" w:rsidRPr="00D43E18">
        <w:rPr>
          <w:rFonts w:ascii="Sylfaen" w:hAnsi="Sylfaen"/>
        </w:rPr>
        <w:t>. godinu</w:t>
      </w:r>
      <w:r w:rsidR="00876AC7">
        <w:rPr>
          <w:rFonts w:ascii="Sylfaen" w:hAnsi="Sylfaen"/>
        </w:rPr>
        <w:t xml:space="preserve"> </w:t>
      </w:r>
      <w:r w:rsidR="00876AC7">
        <w:rPr>
          <w:rFonts w:ascii="Sylfaen" w:hAnsi="Sylfaen" w:cs="Arial"/>
        </w:rPr>
        <w:t xml:space="preserve">te navela da je Odluka dostavljena u privitku poziva </w:t>
      </w:r>
      <w:r w:rsidR="00876AC7">
        <w:rPr>
          <w:rFonts w:ascii="Sylfaen" w:hAnsi="Sylfaen"/>
        </w:rPr>
        <w:t>(prilog 5.</w:t>
      </w:r>
      <w:r w:rsidR="00876AC7" w:rsidRPr="00DC487F">
        <w:rPr>
          <w:rFonts w:ascii="Sylfaen" w:hAnsi="Sylfaen"/>
        </w:rPr>
        <w:t xml:space="preserve"> </w:t>
      </w:r>
      <w:r w:rsidR="00876AC7">
        <w:rPr>
          <w:rFonts w:ascii="Sylfaen" w:hAnsi="Sylfaen"/>
        </w:rPr>
        <w:t>Zapisniku)</w:t>
      </w:r>
      <w:r w:rsidR="00876AC7">
        <w:rPr>
          <w:rFonts w:ascii="Sylfaen" w:hAnsi="Sylfaen" w:cs="Arial"/>
        </w:rPr>
        <w:t xml:space="preserve">. </w:t>
      </w:r>
      <w:r w:rsidR="00876AC7" w:rsidRPr="00D43E18">
        <w:rPr>
          <w:rFonts w:ascii="Sylfaen" w:hAnsi="Sylfaen" w:cs="Arial"/>
        </w:rPr>
        <w:t>Nakon kraće rasprave Školski odbor</w:t>
      </w:r>
      <w:r w:rsidR="004965A2">
        <w:rPr>
          <w:rFonts w:ascii="Sylfaen" w:hAnsi="Sylfaen" w:cs="Arial"/>
        </w:rPr>
        <w:t xml:space="preserve"> je </w:t>
      </w:r>
      <w:r w:rsidR="004965A2">
        <w:rPr>
          <w:shd w:val="clear" w:color="auto" w:fill="FFFFFF"/>
        </w:rPr>
        <w:t>n</w:t>
      </w:r>
      <w:r w:rsidR="004965A2" w:rsidRPr="00D35DDD">
        <w:rPr>
          <w:shd w:val="clear" w:color="auto" w:fill="FFFFFF"/>
        </w:rPr>
        <w:t>a osnovu članka 45. Statuta</w:t>
      </w:r>
      <w:r w:rsidR="004965A2">
        <w:rPr>
          <w:shd w:val="clear" w:color="auto" w:fill="FFFFFF"/>
        </w:rPr>
        <w:t xml:space="preserve"> Umjetničke škole Poreč</w:t>
      </w:r>
      <w:r w:rsidR="004965A2" w:rsidRPr="00D35DDD">
        <w:rPr>
          <w:shd w:val="clear" w:color="auto" w:fill="FFFFFF"/>
        </w:rPr>
        <w:t xml:space="preserve"> i </w:t>
      </w:r>
      <w:r w:rsidR="004965A2" w:rsidRPr="00245050">
        <w:rPr>
          <w:shd w:val="clear" w:color="auto" w:fill="FFFFFF"/>
        </w:rPr>
        <w:t>članka 81. i 82. Pravilnika o proračunskom računovodstvu i računskom planu (NN 124/14, 115/15, 87/16 i 3/18, 126/19 i 108/20)</w:t>
      </w:r>
      <w:r w:rsidR="004965A2" w:rsidRPr="00D35DDD">
        <w:rPr>
          <w:shd w:val="clear" w:color="auto" w:fill="FFFFFF"/>
        </w:rPr>
        <w:t>,</w:t>
      </w:r>
      <w:r w:rsidR="004965A2">
        <w:rPr>
          <w:shd w:val="clear" w:color="auto" w:fill="FFFFFF"/>
        </w:rPr>
        <w:t xml:space="preserve"> </w:t>
      </w:r>
      <w:r w:rsidR="00876AC7" w:rsidRPr="00D43E18">
        <w:rPr>
          <w:rFonts w:ascii="Sylfaen" w:hAnsi="Sylfaen" w:cs="Arial"/>
        </w:rPr>
        <w:t xml:space="preserve"> jednoglasno je donio </w:t>
      </w:r>
    </w:p>
    <w:p w:rsidR="00876AC7" w:rsidRDefault="00876AC7" w:rsidP="00876AC7">
      <w:pPr>
        <w:jc w:val="both"/>
        <w:rPr>
          <w:rFonts w:ascii="Sylfaen" w:hAnsi="Sylfaen" w:cs="Arial"/>
        </w:rPr>
      </w:pPr>
    </w:p>
    <w:p w:rsidR="00876AC7" w:rsidRPr="00876AC7" w:rsidRDefault="00876AC7" w:rsidP="00876AC7">
      <w:pPr>
        <w:pStyle w:val="Naslov1"/>
        <w:ind w:left="2844" w:firstLine="696"/>
        <w:rPr>
          <w:rFonts w:ascii="Times New Roman" w:hAnsi="Times New Roman" w:cs="Times New Roman"/>
          <w:b/>
          <w:color w:val="auto"/>
          <w:sz w:val="24"/>
          <w:szCs w:val="24"/>
        </w:rPr>
      </w:pPr>
      <w:r w:rsidRPr="00876AC7">
        <w:rPr>
          <w:rFonts w:ascii="Times New Roman" w:hAnsi="Times New Roman" w:cs="Times New Roman"/>
          <w:b/>
          <w:color w:val="auto"/>
          <w:sz w:val="24"/>
          <w:szCs w:val="24"/>
        </w:rPr>
        <w:t xml:space="preserve">  O  D  L  U  K  U</w:t>
      </w:r>
    </w:p>
    <w:p w:rsidR="00876AC7" w:rsidRPr="00996E9F" w:rsidRDefault="00876AC7" w:rsidP="00876AC7">
      <w:pPr>
        <w:jc w:val="center"/>
        <w:rPr>
          <w:b/>
        </w:rPr>
      </w:pPr>
      <w:r>
        <w:rPr>
          <w:b/>
        </w:rPr>
        <w:t xml:space="preserve">O </w:t>
      </w:r>
      <w:r w:rsidRPr="00996E9F">
        <w:rPr>
          <w:b/>
        </w:rPr>
        <w:t>RASPODJELI</w:t>
      </w:r>
      <w:r>
        <w:rPr>
          <w:b/>
        </w:rPr>
        <w:t xml:space="preserve">  REZULTATA ZA 2020</w:t>
      </w:r>
      <w:r w:rsidRPr="00996E9F">
        <w:rPr>
          <w:b/>
        </w:rPr>
        <w:t>. GODINU</w:t>
      </w:r>
    </w:p>
    <w:p w:rsidR="00876AC7" w:rsidRDefault="00876AC7" w:rsidP="00876AC7">
      <w:pPr>
        <w:jc w:val="center"/>
        <w:rPr>
          <w:b/>
        </w:rPr>
      </w:pPr>
    </w:p>
    <w:p w:rsidR="00876AC7" w:rsidRDefault="00876AC7" w:rsidP="00876AC7">
      <w:pPr>
        <w:jc w:val="center"/>
        <w:outlineLvl w:val="0"/>
      </w:pPr>
      <w:r w:rsidRPr="008531AB">
        <w:t xml:space="preserve">Članak </w:t>
      </w:r>
      <w:r>
        <w:t>1</w:t>
      </w:r>
      <w:r w:rsidRPr="008531AB">
        <w:t>.</w:t>
      </w:r>
    </w:p>
    <w:p w:rsidR="00876AC7" w:rsidRPr="008531AB" w:rsidRDefault="00876AC7" w:rsidP="00876AC7">
      <w:pPr>
        <w:jc w:val="center"/>
        <w:outlineLvl w:val="0"/>
      </w:pPr>
    </w:p>
    <w:p w:rsidR="00876AC7" w:rsidRDefault="00876AC7" w:rsidP="00876AC7">
      <w:pPr>
        <w:jc w:val="both"/>
      </w:pPr>
      <w:r>
        <w:t>Ovom se Odlukom utvrđuje namjena i raspodjela ostvarenog manjka/viška prihoda u Godišnjem financijskom obračunu Umjetničke škole Poreč za 2020. godinu.</w:t>
      </w:r>
    </w:p>
    <w:p w:rsidR="00876AC7" w:rsidRDefault="00876AC7" w:rsidP="00876AC7">
      <w:pPr>
        <w:jc w:val="both"/>
      </w:pPr>
    </w:p>
    <w:p w:rsidR="00876AC7" w:rsidRDefault="00876AC7" w:rsidP="00876AC7">
      <w:pPr>
        <w:jc w:val="center"/>
        <w:outlineLvl w:val="0"/>
      </w:pPr>
      <w:r w:rsidRPr="008531AB">
        <w:t xml:space="preserve">Članak </w:t>
      </w:r>
      <w:r>
        <w:t>2</w:t>
      </w:r>
      <w:r w:rsidRPr="008531AB">
        <w:t>.</w:t>
      </w:r>
    </w:p>
    <w:p w:rsidR="00876AC7" w:rsidRPr="008531AB" w:rsidRDefault="00876AC7" w:rsidP="00876AC7">
      <w:pPr>
        <w:jc w:val="center"/>
        <w:outlineLvl w:val="0"/>
      </w:pPr>
    </w:p>
    <w:p w:rsidR="00876AC7" w:rsidRDefault="00876AC7" w:rsidP="00876AC7">
      <w:pPr>
        <w:jc w:val="both"/>
      </w:pPr>
      <w:r>
        <w:t>Stanje na osnovnim računima podskupine 922 koja su iskazana u Godišnjem izvještaju o ostvarenju prihoda i primitaka te rashoda i izdataka na dan 31. prosinca 2020. godine, utvrđena su kako slijedi:</w:t>
      </w:r>
    </w:p>
    <w:p w:rsidR="00876AC7" w:rsidRDefault="00876AC7" w:rsidP="00876AC7">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8"/>
        <w:gridCol w:w="4961"/>
        <w:gridCol w:w="2268"/>
      </w:tblGrid>
      <w:tr w:rsidR="00876AC7" w:rsidRPr="005D17AA" w:rsidTr="00647002">
        <w:tc>
          <w:tcPr>
            <w:tcW w:w="1078" w:type="dxa"/>
          </w:tcPr>
          <w:p w:rsidR="00876AC7" w:rsidRPr="001D73BB" w:rsidRDefault="00876AC7" w:rsidP="00647002">
            <w:pPr>
              <w:jc w:val="both"/>
            </w:pPr>
            <w:r w:rsidRPr="001D73BB">
              <w:t>Broj računa</w:t>
            </w:r>
          </w:p>
        </w:tc>
        <w:tc>
          <w:tcPr>
            <w:tcW w:w="4961" w:type="dxa"/>
          </w:tcPr>
          <w:p w:rsidR="00876AC7" w:rsidRPr="001D73BB" w:rsidRDefault="00876AC7" w:rsidP="00647002">
            <w:pPr>
              <w:jc w:val="center"/>
            </w:pPr>
          </w:p>
          <w:p w:rsidR="00876AC7" w:rsidRPr="001D73BB" w:rsidRDefault="00876AC7" w:rsidP="00647002">
            <w:pPr>
              <w:jc w:val="center"/>
            </w:pPr>
            <w:r w:rsidRPr="001D73BB">
              <w:t>Naziv računa</w:t>
            </w:r>
          </w:p>
        </w:tc>
        <w:tc>
          <w:tcPr>
            <w:tcW w:w="2268" w:type="dxa"/>
          </w:tcPr>
          <w:p w:rsidR="00876AC7" w:rsidRPr="001D73BB" w:rsidRDefault="00876AC7" w:rsidP="00647002">
            <w:pPr>
              <w:jc w:val="center"/>
            </w:pPr>
          </w:p>
          <w:p w:rsidR="00876AC7" w:rsidRPr="001D73BB" w:rsidRDefault="00876AC7" w:rsidP="00647002">
            <w:pPr>
              <w:jc w:val="center"/>
            </w:pPr>
            <w:r w:rsidRPr="001D73BB">
              <w:t>Stanje 31.</w:t>
            </w:r>
            <w:r>
              <w:t xml:space="preserve"> </w:t>
            </w:r>
            <w:r w:rsidRPr="001D73BB">
              <w:t>12.</w:t>
            </w:r>
            <w:r>
              <w:t xml:space="preserve"> </w:t>
            </w:r>
            <w:r w:rsidRPr="001D73BB">
              <w:t>20</w:t>
            </w:r>
            <w:r>
              <w:t>20</w:t>
            </w:r>
            <w:r w:rsidRPr="001D73BB">
              <w:t>.</w:t>
            </w:r>
          </w:p>
        </w:tc>
      </w:tr>
      <w:tr w:rsidR="00876AC7" w:rsidRPr="005D17AA" w:rsidTr="00647002">
        <w:tc>
          <w:tcPr>
            <w:tcW w:w="1078" w:type="dxa"/>
          </w:tcPr>
          <w:p w:rsidR="00876AC7" w:rsidRPr="001D73BB" w:rsidRDefault="00876AC7" w:rsidP="00647002">
            <w:pPr>
              <w:jc w:val="both"/>
            </w:pPr>
            <w:r>
              <w:t>922110</w:t>
            </w:r>
          </w:p>
        </w:tc>
        <w:tc>
          <w:tcPr>
            <w:tcW w:w="4961" w:type="dxa"/>
          </w:tcPr>
          <w:p w:rsidR="00876AC7" w:rsidRPr="001D73BB" w:rsidRDefault="00876AC7" w:rsidP="00647002">
            <w:r>
              <w:t>Višak prihoda poslovanja</w:t>
            </w:r>
          </w:p>
        </w:tc>
        <w:tc>
          <w:tcPr>
            <w:tcW w:w="2268" w:type="dxa"/>
          </w:tcPr>
          <w:p w:rsidR="00876AC7" w:rsidRPr="001D73BB" w:rsidRDefault="00876AC7" w:rsidP="00647002">
            <w:pPr>
              <w:jc w:val="right"/>
            </w:pPr>
            <w:r>
              <w:t>218.312,63</w:t>
            </w:r>
          </w:p>
        </w:tc>
      </w:tr>
      <w:tr w:rsidR="00876AC7" w:rsidRPr="005D17AA" w:rsidTr="00647002">
        <w:tc>
          <w:tcPr>
            <w:tcW w:w="1078" w:type="dxa"/>
          </w:tcPr>
          <w:p w:rsidR="00876AC7" w:rsidRPr="001D73BB" w:rsidRDefault="00876AC7" w:rsidP="00647002">
            <w:pPr>
              <w:jc w:val="both"/>
            </w:pPr>
            <w:r>
              <w:lastRenderedPageBreak/>
              <w:t>922220</w:t>
            </w:r>
          </w:p>
        </w:tc>
        <w:tc>
          <w:tcPr>
            <w:tcW w:w="4961" w:type="dxa"/>
          </w:tcPr>
          <w:p w:rsidR="00876AC7" w:rsidRPr="001D73BB" w:rsidRDefault="00876AC7" w:rsidP="00647002">
            <w:r>
              <w:t>Manjak prihoda od nefinancijske imovine</w:t>
            </w:r>
          </w:p>
        </w:tc>
        <w:tc>
          <w:tcPr>
            <w:tcW w:w="2268" w:type="dxa"/>
          </w:tcPr>
          <w:p w:rsidR="00876AC7" w:rsidRPr="001D73BB" w:rsidRDefault="00876AC7" w:rsidP="00647002">
            <w:pPr>
              <w:jc w:val="right"/>
            </w:pPr>
            <w:r>
              <w:t>218.312,63</w:t>
            </w:r>
          </w:p>
        </w:tc>
      </w:tr>
    </w:tbl>
    <w:p w:rsidR="00876AC7" w:rsidRDefault="00876AC7" w:rsidP="00876AC7">
      <w:pPr>
        <w:jc w:val="both"/>
      </w:pPr>
    </w:p>
    <w:p w:rsidR="00876AC7" w:rsidRDefault="00876AC7" w:rsidP="00876AC7">
      <w:pPr>
        <w:jc w:val="center"/>
        <w:outlineLvl w:val="0"/>
      </w:pPr>
      <w:r w:rsidRPr="008531AB">
        <w:t xml:space="preserve">Članak </w:t>
      </w:r>
      <w:r>
        <w:t>3</w:t>
      </w:r>
      <w:r w:rsidRPr="008531AB">
        <w:t>.</w:t>
      </w:r>
    </w:p>
    <w:p w:rsidR="00876AC7" w:rsidRPr="008531AB" w:rsidRDefault="00876AC7" w:rsidP="00876AC7">
      <w:pPr>
        <w:outlineLvl w:val="0"/>
      </w:pPr>
    </w:p>
    <w:p w:rsidR="00876AC7" w:rsidRDefault="00876AC7" w:rsidP="00876AC7">
      <w:pPr>
        <w:jc w:val="both"/>
      </w:pPr>
      <w:r>
        <w:t>Ostvaren je manjak prihoda poslovanja Umjetničke škole Poreč na računu 922110 – višak prihoda poslovanja (tablica iz članka 2.) u iznosu od 218.312,63 kuna. Manjak prihoda od nefinancijske imovine račun 922220 u iznosu od 218.312,63 kuna. Ukupan rezultat poslovanja za 2020. godinu je 0,00 kuna.</w:t>
      </w:r>
    </w:p>
    <w:p w:rsidR="00876AC7" w:rsidRPr="008531AB" w:rsidRDefault="00876AC7" w:rsidP="00876AC7">
      <w:pPr>
        <w:outlineLvl w:val="0"/>
      </w:pPr>
    </w:p>
    <w:p w:rsidR="00876AC7" w:rsidRDefault="00876AC7" w:rsidP="00876AC7">
      <w:pPr>
        <w:jc w:val="center"/>
        <w:outlineLvl w:val="0"/>
      </w:pPr>
      <w:r w:rsidRPr="008531AB">
        <w:t xml:space="preserve">Članak </w:t>
      </w:r>
      <w:r>
        <w:t>4</w:t>
      </w:r>
      <w:r w:rsidRPr="008531AB">
        <w:t>.</w:t>
      </w:r>
    </w:p>
    <w:p w:rsidR="00876AC7" w:rsidRDefault="00876AC7" w:rsidP="00876AC7">
      <w:pPr>
        <w:jc w:val="center"/>
        <w:outlineLvl w:val="0"/>
      </w:pPr>
    </w:p>
    <w:p w:rsidR="00876AC7" w:rsidRDefault="00876AC7" w:rsidP="00876AC7">
      <w:pPr>
        <w:jc w:val="both"/>
      </w:pPr>
      <w:r>
        <w:t>Ova Odluka stupa na snagu danom donošenja.</w:t>
      </w:r>
    </w:p>
    <w:p w:rsidR="00876AC7" w:rsidRDefault="00876AC7" w:rsidP="00876AC7">
      <w:pPr>
        <w:jc w:val="both"/>
      </w:pPr>
      <w:r>
        <w:t xml:space="preserve"> </w:t>
      </w:r>
    </w:p>
    <w:p w:rsidR="00876AC7" w:rsidRDefault="00876AC7" w:rsidP="00876AC7">
      <w:pPr>
        <w:jc w:val="both"/>
      </w:pPr>
    </w:p>
    <w:p w:rsidR="00876AC7" w:rsidRDefault="00876AC7" w:rsidP="00876AC7">
      <w:pPr>
        <w:jc w:val="both"/>
      </w:pPr>
      <w:r>
        <w:t xml:space="preserve">                                                                                    Predsjednik školskog odbora</w:t>
      </w:r>
    </w:p>
    <w:p w:rsidR="00876AC7" w:rsidRDefault="00876AC7" w:rsidP="00876AC7">
      <w:pPr>
        <w:jc w:val="both"/>
      </w:pPr>
    </w:p>
    <w:p w:rsidR="00876AC7" w:rsidRPr="008531AB" w:rsidRDefault="00876AC7" w:rsidP="00876AC7">
      <w:pPr>
        <w:jc w:val="both"/>
      </w:pPr>
      <w:r>
        <w:t xml:space="preserve">                                                                                   _________________________</w:t>
      </w:r>
    </w:p>
    <w:p w:rsidR="00876AC7" w:rsidRDefault="00876AC7" w:rsidP="00876AC7"/>
    <w:p w:rsidR="00876AC7" w:rsidRDefault="00876AC7" w:rsidP="00876AC7"/>
    <w:p w:rsidR="00876AC7" w:rsidRDefault="00876AC7" w:rsidP="00876AC7"/>
    <w:p w:rsidR="00876AC7" w:rsidRDefault="00876AC7" w:rsidP="00876AC7">
      <w:r>
        <w:t>UMJETNIČKA ŠKOLA POREČ</w:t>
      </w:r>
    </w:p>
    <w:p w:rsidR="00876AC7" w:rsidRDefault="00876AC7" w:rsidP="00876AC7"/>
    <w:p w:rsidR="00876AC7" w:rsidRDefault="00876AC7" w:rsidP="00876AC7"/>
    <w:p w:rsidR="00876AC7" w:rsidRDefault="00876AC7" w:rsidP="00876AC7"/>
    <w:p w:rsidR="00876AC7" w:rsidRDefault="00876AC7" w:rsidP="00876AC7"/>
    <w:p w:rsidR="00876AC7" w:rsidRPr="000A14D8" w:rsidRDefault="00876AC7" w:rsidP="00876AC7">
      <w:pPr>
        <w:jc w:val="center"/>
        <w:rPr>
          <w:b/>
        </w:rPr>
      </w:pPr>
      <w:r w:rsidRPr="000A14D8">
        <w:rPr>
          <w:b/>
        </w:rPr>
        <w:t>UTVRĐIVANJE REZULTATA POSLOVANJA ZA 20</w:t>
      </w:r>
      <w:r>
        <w:rPr>
          <w:b/>
        </w:rPr>
        <w:t>20</w:t>
      </w:r>
      <w:r w:rsidRPr="000A14D8">
        <w:rPr>
          <w:b/>
        </w:rPr>
        <w:t>. GODINU</w:t>
      </w:r>
    </w:p>
    <w:p w:rsidR="00876AC7" w:rsidRPr="000A14D8" w:rsidRDefault="00876AC7" w:rsidP="00876AC7">
      <w:pPr>
        <w:jc w:val="center"/>
        <w:rPr>
          <w:b/>
        </w:rPr>
      </w:pPr>
    </w:p>
    <w:p w:rsidR="00876AC7" w:rsidRDefault="00876AC7" w:rsidP="00876AC7"/>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1347"/>
        <w:gridCol w:w="780"/>
        <w:gridCol w:w="708"/>
        <w:gridCol w:w="1134"/>
        <w:gridCol w:w="684"/>
        <w:gridCol w:w="1159"/>
        <w:gridCol w:w="709"/>
        <w:gridCol w:w="1184"/>
        <w:gridCol w:w="800"/>
      </w:tblGrid>
      <w:tr w:rsidR="00876AC7" w:rsidTr="00647002">
        <w:tc>
          <w:tcPr>
            <w:tcW w:w="1560" w:type="dxa"/>
          </w:tcPr>
          <w:p w:rsidR="00876AC7" w:rsidRPr="009413E7" w:rsidRDefault="00876AC7" w:rsidP="00647002">
            <w:pPr>
              <w:jc w:val="center"/>
              <w:rPr>
                <w:sz w:val="20"/>
                <w:szCs w:val="20"/>
              </w:rPr>
            </w:pPr>
            <w:r w:rsidRPr="009413E7">
              <w:rPr>
                <w:sz w:val="20"/>
                <w:szCs w:val="20"/>
              </w:rPr>
              <w:t>Naziv</w:t>
            </w:r>
          </w:p>
        </w:tc>
        <w:tc>
          <w:tcPr>
            <w:tcW w:w="708" w:type="dxa"/>
          </w:tcPr>
          <w:p w:rsidR="00876AC7" w:rsidRPr="009413E7" w:rsidRDefault="00876AC7" w:rsidP="00647002">
            <w:pPr>
              <w:rPr>
                <w:sz w:val="20"/>
                <w:szCs w:val="20"/>
              </w:rPr>
            </w:pPr>
            <w:r w:rsidRPr="009413E7">
              <w:rPr>
                <w:sz w:val="20"/>
                <w:szCs w:val="20"/>
              </w:rPr>
              <w:t>klasa</w:t>
            </w:r>
          </w:p>
        </w:tc>
        <w:tc>
          <w:tcPr>
            <w:tcW w:w="1347" w:type="dxa"/>
          </w:tcPr>
          <w:p w:rsidR="00876AC7" w:rsidRPr="009413E7" w:rsidRDefault="00876AC7" w:rsidP="00647002">
            <w:pPr>
              <w:jc w:val="center"/>
              <w:rPr>
                <w:sz w:val="20"/>
                <w:szCs w:val="20"/>
              </w:rPr>
            </w:pPr>
            <w:r w:rsidRPr="009413E7">
              <w:rPr>
                <w:sz w:val="20"/>
                <w:szCs w:val="20"/>
              </w:rPr>
              <w:t>Iznos prihoda</w:t>
            </w:r>
          </w:p>
        </w:tc>
        <w:tc>
          <w:tcPr>
            <w:tcW w:w="780" w:type="dxa"/>
          </w:tcPr>
          <w:p w:rsidR="00876AC7" w:rsidRPr="004C188A" w:rsidRDefault="00876AC7" w:rsidP="00647002">
            <w:pPr>
              <w:rPr>
                <w:b/>
                <w:sz w:val="20"/>
                <w:szCs w:val="20"/>
              </w:rPr>
            </w:pPr>
            <w:r w:rsidRPr="004C188A">
              <w:rPr>
                <w:b/>
                <w:sz w:val="20"/>
                <w:szCs w:val="20"/>
              </w:rPr>
              <w:t>AOP (PR-RAS)</w:t>
            </w:r>
          </w:p>
        </w:tc>
        <w:tc>
          <w:tcPr>
            <w:tcW w:w="708" w:type="dxa"/>
          </w:tcPr>
          <w:p w:rsidR="00876AC7" w:rsidRPr="009413E7" w:rsidRDefault="00876AC7" w:rsidP="00647002">
            <w:pPr>
              <w:rPr>
                <w:sz w:val="20"/>
                <w:szCs w:val="20"/>
              </w:rPr>
            </w:pPr>
            <w:r w:rsidRPr="009413E7">
              <w:rPr>
                <w:sz w:val="20"/>
                <w:szCs w:val="20"/>
              </w:rPr>
              <w:t>klasa</w:t>
            </w:r>
          </w:p>
        </w:tc>
        <w:tc>
          <w:tcPr>
            <w:tcW w:w="1134" w:type="dxa"/>
          </w:tcPr>
          <w:p w:rsidR="00876AC7" w:rsidRPr="009413E7" w:rsidRDefault="00876AC7" w:rsidP="00647002">
            <w:pPr>
              <w:jc w:val="center"/>
              <w:rPr>
                <w:sz w:val="20"/>
                <w:szCs w:val="20"/>
              </w:rPr>
            </w:pPr>
            <w:r w:rsidRPr="009413E7">
              <w:rPr>
                <w:sz w:val="20"/>
                <w:szCs w:val="20"/>
              </w:rPr>
              <w:t>Iznos rashoda</w:t>
            </w:r>
          </w:p>
        </w:tc>
        <w:tc>
          <w:tcPr>
            <w:tcW w:w="684" w:type="dxa"/>
          </w:tcPr>
          <w:p w:rsidR="00876AC7" w:rsidRPr="004C188A" w:rsidRDefault="00876AC7" w:rsidP="00647002">
            <w:pPr>
              <w:rPr>
                <w:b/>
                <w:sz w:val="20"/>
                <w:szCs w:val="20"/>
              </w:rPr>
            </w:pPr>
            <w:r w:rsidRPr="004C188A">
              <w:rPr>
                <w:b/>
                <w:sz w:val="20"/>
                <w:szCs w:val="20"/>
              </w:rPr>
              <w:t>AOP</w:t>
            </w:r>
          </w:p>
          <w:p w:rsidR="00876AC7" w:rsidRPr="004C188A" w:rsidRDefault="00876AC7" w:rsidP="00647002">
            <w:pPr>
              <w:rPr>
                <w:b/>
                <w:sz w:val="20"/>
                <w:szCs w:val="20"/>
              </w:rPr>
            </w:pPr>
            <w:r w:rsidRPr="004C188A">
              <w:rPr>
                <w:b/>
                <w:sz w:val="20"/>
                <w:szCs w:val="20"/>
              </w:rPr>
              <w:t>(PR-RAS)</w:t>
            </w:r>
          </w:p>
        </w:tc>
        <w:tc>
          <w:tcPr>
            <w:tcW w:w="1159" w:type="dxa"/>
          </w:tcPr>
          <w:p w:rsidR="00876AC7" w:rsidRPr="009413E7" w:rsidRDefault="00876AC7" w:rsidP="00647002">
            <w:pPr>
              <w:jc w:val="center"/>
              <w:rPr>
                <w:sz w:val="20"/>
                <w:szCs w:val="20"/>
              </w:rPr>
            </w:pPr>
            <w:r w:rsidRPr="009413E7">
              <w:rPr>
                <w:sz w:val="20"/>
                <w:szCs w:val="20"/>
              </w:rPr>
              <w:t>Iznos VIŠKA</w:t>
            </w:r>
          </w:p>
        </w:tc>
        <w:tc>
          <w:tcPr>
            <w:tcW w:w="709" w:type="dxa"/>
          </w:tcPr>
          <w:p w:rsidR="00876AC7" w:rsidRPr="004C188A" w:rsidRDefault="00876AC7" w:rsidP="00647002">
            <w:pPr>
              <w:rPr>
                <w:b/>
                <w:sz w:val="20"/>
                <w:szCs w:val="20"/>
              </w:rPr>
            </w:pPr>
            <w:r w:rsidRPr="004C188A">
              <w:rPr>
                <w:b/>
                <w:sz w:val="20"/>
                <w:szCs w:val="20"/>
              </w:rPr>
              <w:t>AOP</w:t>
            </w:r>
          </w:p>
          <w:p w:rsidR="00876AC7" w:rsidRPr="004C188A" w:rsidRDefault="00876AC7" w:rsidP="00647002">
            <w:pPr>
              <w:rPr>
                <w:b/>
                <w:sz w:val="20"/>
                <w:szCs w:val="20"/>
              </w:rPr>
            </w:pPr>
            <w:r w:rsidRPr="004C188A">
              <w:rPr>
                <w:b/>
                <w:sz w:val="20"/>
                <w:szCs w:val="20"/>
              </w:rPr>
              <w:t>(PR-RAS)</w:t>
            </w:r>
          </w:p>
        </w:tc>
        <w:tc>
          <w:tcPr>
            <w:tcW w:w="1184" w:type="dxa"/>
          </w:tcPr>
          <w:p w:rsidR="00876AC7" w:rsidRPr="009413E7" w:rsidRDefault="00876AC7" w:rsidP="00647002">
            <w:pPr>
              <w:jc w:val="center"/>
              <w:rPr>
                <w:sz w:val="20"/>
                <w:szCs w:val="20"/>
              </w:rPr>
            </w:pPr>
            <w:r w:rsidRPr="009413E7">
              <w:rPr>
                <w:sz w:val="20"/>
                <w:szCs w:val="20"/>
              </w:rPr>
              <w:t>Iznos MANJKA</w:t>
            </w:r>
          </w:p>
        </w:tc>
        <w:tc>
          <w:tcPr>
            <w:tcW w:w="800" w:type="dxa"/>
          </w:tcPr>
          <w:p w:rsidR="00876AC7" w:rsidRPr="004C188A" w:rsidRDefault="00876AC7" w:rsidP="00647002">
            <w:pPr>
              <w:rPr>
                <w:b/>
                <w:sz w:val="20"/>
                <w:szCs w:val="20"/>
              </w:rPr>
            </w:pPr>
            <w:r w:rsidRPr="004C188A">
              <w:rPr>
                <w:b/>
                <w:sz w:val="20"/>
                <w:szCs w:val="20"/>
              </w:rPr>
              <w:t>AOP</w:t>
            </w:r>
          </w:p>
          <w:p w:rsidR="00876AC7" w:rsidRPr="004C188A" w:rsidRDefault="00876AC7" w:rsidP="00647002">
            <w:pPr>
              <w:rPr>
                <w:b/>
                <w:sz w:val="20"/>
                <w:szCs w:val="20"/>
              </w:rPr>
            </w:pPr>
            <w:r w:rsidRPr="004C188A">
              <w:rPr>
                <w:b/>
                <w:sz w:val="20"/>
                <w:szCs w:val="20"/>
              </w:rPr>
              <w:t>(PR-RAS)</w:t>
            </w:r>
          </w:p>
        </w:tc>
      </w:tr>
      <w:tr w:rsidR="00876AC7" w:rsidTr="00647002">
        <w:tc>
          <w:tcPr>
            <w:tcW w:w="1560" w:type="dxa"/>
          </w:tcPr>
          <w:p w:rsidR="00876AC7" w:rsidRPr="004208A6" w:rsidRDefault="00876AC7" w:rsidP="00647002">
            <w:pPr>
              <w:rPr>
                <w:sz w:val="16"/>
                <w:szCs w:val="16"/>
              </w:rPr>
            </w:pPr>
            <w:r w:rsidRPr="004208A6">
              <w:rPr>
                <w:sz w:val="16"/>
                <w:szCs w:val="16"/>
              </w:rPr>
              <w:t>1. Poslovanje</w:t>
            </w:r>
          </w:p>
        </w:tc>
        <w:tc>
          <w:tcPr>
            <w:tcW w:w="708" w:type="dxa"/>
          </w:tcPr>
          <w:p w:rsidR="00876AC7" w:rsidRPr="009413E7" w:rsidRDefault="00876AC7" w:rsidP="00647002">
            <w:pPr>
              <w:rPr>
                <w:sz w:val="20"/>
                <w:szCs w:val="20"/>
              </w:rPr>
            </w:pPr>
            <w:r w:rsidRPr="009413E7">
              <w:rPr>
                <w:sz w:val="20"/>
                <w:szCs w:val="20"/>
              </w:rPr>
              <w:t>6</w:t>
            </w:r>
          </w:p>
        </w:tc>
        <w:tc>
          <w:tcPr>
            <w:tcW w:w="1347" w:type="dxa"/>
          </w:tcPr>
          <w:p w:rsidR="00876AC7" w:rsidRPr="00B1644D" w:rsidRDefault="00876AC7" w:rsidP="00647002">
            <w:pPr>
              <w:jc w:val="right"/>
              <w:rPr>
                <w:sz w:val="20"/>
                <w:szCs w:val="20"/>
              </w:rPr>
            </w:pPr>
            <w:r>
              <w:rPr>
                <w:sz w:val="20"/>
                <w:szCs w:val="20"/>
              </w:rPr>
              <w:t>6.258.279</w:t>
            </w:r>
          </w:p>
        </w:tc>
        <w:tc>
          <w:tcPr>
            <w:tcW w:w="780" w:type="dxa"/>
          </w:tcPr>
          <w:p w:rsidR="00876AC7" w:rsidRPr="004C188A" w:rsidRDefault="00876AC7" w:rsidP="00647002">
            <w:pPr>
              <w:rPr>
                <w:b/>
                <w:sz w:val="20"/>
                <w:szCs w:val="20"/>
              </w:rPr>
            </w:pPr>
            <w:r w:rsidRPr="004C188A">
              <w:rPr>
                <w:b/>
                <w:sz w:val="20"/>
                <w:szCs w:val="20"/>
              </w:rPr>
              <w:t>001</w:t>
            </w:r>
          </w:p>
        </w:tc>
        <w:tc>
          <w:tcPr>
            <w:tcW w:w="708" w:type="dxa"/>
          </w:tcPr>
          <w:p w:rsidR="00876AC7" w:rsidRPr="009413E7" w:rsidRDefault="00876AC7" w:rsidP="00647002">
            <w:pPr>
              <w:rPr>
                <w:sz w:val="20"/>
                <w:szCs w:val="20"/>
              </w:rPr>
            </w:pPr>
            <w:r w:rsidRPr="009413E7">
              <w:rPr>
                <w:sz w:val="20"/>
                <w:szCs w:val="20"/>
              </w:rPr>
              <w:t>3</w:t>
            </w:r>
          </w:p>
        </w:tc>
        <w:tc>
          <w:tcPr>
            <w:tcW w:w="1134" w:type="dxa"/>
          </w:tcPr>
          <w:p w:rsidR="00876AC7" w:rsidRPr="00B1644D" w:rsidRDefault="00876AC7" w:rsidP="00647002">
            <w:pPr>
              <w:jc w:val="right"/>
              <w:rPr>
                <w:sz w:val="20"/>
                <w:szCs w:val="20"/>
              </w:rPr>
            </w:pPr>
            <w:r>
              <w:rPr>
                <w:sz w:val="20"/>
                <w:szCs w:val="20"/>
              </w:rPr>
              <w:t>5.864.566</w:t>
            </w:r>
          </w:p>
        </w:tc>
        <w:tc>
          <w:tcPr>
            <w:tcW w:w="684" w:type="dxa"/>
          </w:tcPr>
          <w:p w:rsidR="00876AC7" w:rsidRPr="004C188A" w:rsidRDefault="00876AC7" w:rsidP="00647002">
            <w:pPr>
              <w:rPr>
                <w:b/>
                <w:sz w:val="20"/>
                <w:szCs w:val="20"/>
              </w:rPr>
            </w:pPr>
            <w:r w:rsidRPr="004C188A">
              <w:rPr>
                <w:b/>
                <w:sz w:val="20"/>
                <w:szCs w:val="20"/>
              </w:rPr>
              <w:t>148</w:t>
            </w:r>
          </w:p>
        </w:tc>
        <w:tc>
          <w:tcPr>
            <w:tcW w:w="1159" w:type="dxa"/>
          </w:tcPr>
          <w:p w:rsidR="00876AC7" w:rsidRPr="009413E7" w:rsidRDefault="00876AC7" w:rsidP="00647002">
            <w:pPr>
              <w:jc w:val="right"/>
              <w:rPr>
                <w:sz w:val="20"/>
                <w:szCs w:val="20"/>
              </w:rPr>
            </w:pPr>
            <w:r>
              <w:rPr>
                <w:sz w:val="20"/>
                <w:szCs w:val="20"/>
              </w:rPr>
              <w:t>393.713</w:t>
            </w:r>
          </w:p>
        </w:tc>
        <w:tc>
          <w:tcPr>
            <w:tcW w:w="709" w:type="dxa"/>
          </w:tcPr>
          <w:p w:rsidR="00876AC7" w:rsidRPr="004C188A" w:rsidRDefault="00876AC7" w:rsidP="00647002">
            <w:pPr>
              <w:rPr>
                <w:b/>
                <w:sz w:val="20"/>
                <w:szCs w:val="20"/>
              </w:rPr>
            </w:pPr>
            <w:r w:rsidRPr="004C188A">
              <w:rPr>
                <w:b/>
                <w:sz w:val="20"/>
                <w:szCs w:val="20"/>
              </w:rPr>
              <w:t>282</w:t>
            </w:r>
          </w:p>
        </w:tc>
        <w:tc>
          <w:tcPr>
            <w:tcW w:w="1184" w:type="dxa"/>
          </w:tcPr>
          <w:p w:rsidR="00876AC7" w:rsidRPr="009413E7" w:rsidRDefault="00876AC7" w:rsidP="00647002">
            <w:pPr>
              <w:jc w:val="right"/>
              <w:rPr>
                <w:sz w:val="20"/>
                <w:szCs w:val="20"/>
              </w:rPr>
            </w:pPr>
            <w:r>
              <w:rPr>
                <w:sz w:val="20"/>
                <w:szCs w:val="20"/>
              </w:rPr>
              <w:t>0</w:t>
            </w:r>
          </w:p>
        </w:tc>
        <w:tc>
          <w:tcPr>
            <w:tcW w:w="800" w:type="dxa"/>
          </w:tcPr>
          <w:p w:rsidR="00876AC7" w:rsidRPr="004C188A" w:rsidRDefault="00876AC7" w:rsidP="00647002">
            <w:pPr>
              <w:rPr>
                <w:b/>
                <w:sz w:val="20"/>
                <w:szCs w:val="20"/>
              </w:rPr>
            </w:pPr>
            <w:r w:rsidRPr="004C188A">
              <w:rPr>
                <w:b/>
                <w:sz w:val="20"/>
                <w:szCs w:val="20"/>
              </w:rPr>
              <w:t>283</w:t>
            </w:r>
          </w:p>
        </w:tc>
      </w:tr>
      <w:tr w:rsidR="00876AC7" w:rsidTr="00647002">
        <w:tc>
          <w:tcPr>
            <w:tcW w:w="1560" w:type="dxa"/>
          </w:tcPr>
          <w:p w:rsidR="00876AC7" w:rsidRPr="004208A6" w:rsidRDefault="00876AC7" w:rsidP="00647002">
            <w:pPr>
              <w:rPr>
                <w:sz w:val="16"/>
                <w:szCs w:val="16"/>
              </w:rPr>
            </w:pPr>
            <w:r w:rsidRPr="004208A6">
              <w:rPr>
                <w:sz w:val="16"/>
                <w:szCs w:val="16"/>
              </w:rPr>
              <w:t>2. Nefinancijska  imovina</w:t>
            </w:r>
          </w:p>
        </w:tc>
        <w:tc>
          <w:tcPr>
            <w:tcW w:w="708" w:type="dxa"/>
          </w:tcPr>
          <w:p w:rsidR="00876AC7" w:rsidRPr="009413E7" w:rsidRDefault="00876AC7" w:rsidP="00647002">
            <w:pPr>
              <w:rPr>
                <w:sz w:val="20"/>
                <w:szCs w:val="20"/>
              </w:rPr>
            </w:pPr>
            <w:r w:rsidRPr="009413E7">
              <w:rPr>
                <w:sz w:val="20"/>
                <w:szCs w:val="20"/>
              </w:rPr>
              <w:t>7</w:t>
            </w:r>
          </w:p>
        </w:tc>
        <w:tc>
          <w:tcPr>
            <w:tcW w:w="1347" w:type="dxa"/>
          </w:tcPr>
          <w:p w:rsidR="00876AC7" w:rsidRPr="009413E7" w:rsidRDefault="00876AC7" w:rsidP="00647002">
            <w:pPr>
              <w:jc w:val="right"/>
              <w:rPr>
                <w:sz w:val="20"/>
                <w:szCs w:val="20"/>
              </w:rPr>
            </w:pPr>
            <w:r w:rsidRPr="009413E7">
              <w:rPr>
                <w:sz w:val="20"/>
                <w:szCs w:val="20"/>
              </w:rPr>
              <w:t>0</w:t>
            </w:r>
          </w:p>
        </w:tc>
        <w:tc>
          <w:tcPr>
            <w:tcW w:w="780" w:type="dxa"/>
          </w:tcPr>
          <w:p w:rsidR="00876AC7" w:rsidRPr="004C188A" w:rsidRDefault="00876AC7" w:rsidP="00647002">
            <w:pPr>
              <w:rPr>
                <w:b/>
                <w:sz w:val="20"/>
                <w:szCs w:val="20"/>
              </w:rPr>
            </w:pPr>
            <w:r w:rsidRPr="004C188A">
              <w:rPr>
                <w:b/>
                <w:sz w:val="20"/>
                <w:szCs w:val="20"/>
              </w:rPr>
              <w:t>289</w:t>
            </w:r>
          </w:p>
        </w:tc>
        <w:tc>
          <w:tcPr>
            <w:tcW w:w="708" w:type="dxa"/>
          </w:tcPr>
          <w:p w:rsidR="00876AC7" w:rsidRPr="009413E7" w:rsidRDefault="00876AC7" w:rsidP="00647002">
            <w:pPr>
              <w:rPr>
                <w:sz w:val="20"/>
                <w:szCs w:val="20"/>
              </w:rPr>
            </w:pPr>
            <w:r w:rsidRPr="009413E7">
              <w:rPr>
                <w:sz w:val="20"/>
                <w:szCs w:val="20"/>
              </w:rPr>
              <w:t>4</w:t>
            </w:r>
          </w:p>
        </w:tc>
        <w:tc>
          <w:tcPr>
            <w:tcW w:w="1134" w:type="dxa"/>
          </w:tcPr>
          <w:p w:rsidR="00876AC7" w:rsidRPr="009413E7" w:rsidRDefault="00876AC7" w:rsidP="00647002">
            <w:pPr>
              <w:jc w:val="right"/>
              <w:rPr>
                <w:sz w:val="20"/>
                <w:szCs w:val="20"/>
              </w:rPr>
            </w:pPr>
            <w:r>
              <w:rPr>
                <w:sz w:val="20"/>
                <w:szCs w:val="20"/>
              </w:rPr>
              <w:t>393.713</w:t>
            </w:r>
          </w:p>
        </w:tc>
        <w:tc>
          <w:tcPr>
            <w:tcW w:w="684" w:type="dxa"/>
          </w:tcPr>
          <w:p w:rsidR="00876AC7" w:rsidRPr="004C188A" w:rsidRDefault="00876AC7" w:rsidP="00647002">
            <w:pPr>
              <w:rPr>
                <w:b/>
                <w:sz w:val="20"/>
                <w:szCs w:val="20"/>
              </w:rPr>
            </w:pPr>
            <w:r w:rsidRPr="004C188A">
              <w:rPr>
                <w:b/>
                <w:sz w:val="20"/>
                <w:szCs w:val="20"/>
              </w:rPr>
              <w:t>341</w:t>
            </w:r>
          </w:p>
        </w:tc>
        <w:tc>
          <w:tcPr>
            <w:tcW w:w="1159" w:type="dxa"/>
          </w:tcPr>
          <w:p w:rsidR="00876AC7" w:rsidRPr="009413E7" w:rsidRDefault="00876AC7" w:rsidP="00647002">
            <w:pPr>
              <w:jc w:val="right"/>
              <w:rPr>
                <w:sz w:val="20"/>
                <w:szCs w:val="20"/>
              </w:rPr>
            </w:pPr>
            <w:r>
              <w:rPr>
                <w:sz w:val="20"/>
                <w:szCs w:val="20"/>
              </w:rPr>
              <w:t>0</w:t>
            </w:r>
          </w:p>
        </w:tc>
        <w:tc>
          <w:tcPr>
            <w:tcW w:w="709" w:type="dxa"/>
          </w:tcPr>
          <w:p w:rsidR="00876AC7" w:rsidRPr="004C188A" w:rsidRDefault="00876AC7" w:rsidP="00647002">
            <w:pPr>
              <w:rPr>
                <w:b/>
                <w:sz w:val="20"/>
                <w:szCs w:val="20"/>
              </w:rPr>
            </w:pPr>
            <w:r w:rsidRPr="004C188A">
              <w:rPr>
                <w:b/>
                <w:sz w:val="20"/>
                <w:szCs w:val="20"/>
              </w:rPr>
              <w:t>398</w:t>
            </w:r>
          </w:p>
        </w:tc>
        <w:tc>
          <w:tcPr>
            <w:tcW w:w="1184" w:type="dxa"/>
          </w:tcPr>
          <w:p w:rsidR="00876AC7" w:rsidRPr="009413E7" w:rsidRDefault="00876AC7" w:rsidP="00647002">
            <w:pPr>
              <w:jc w:val="right"/>
              <w:rPr>
                <w:sz w:val="20"/>
                <w:szCs w:val="20"/>
              </w:rPr>
            </w:pPr>
            <w:r>
              <w:rPr>
                <w:sz w:val="20"/>
                <w:szCs w:val="20"/>
              </w:rPr>
              <w:t>393.713</w:t>
            </w:r>
          </w:p>
        </w:tc>
        <w:tc>
          <w:tcPr>
            <w:tcW w:w="800" w:type="dxa"/>
          </w:tcPr>
          <w:p w:rsidR="00876AC7" w:rsidRPr="004C188A" w:rsidRDefault="00876AC7" w:rsidP="00647002">
            <w:pPr>
              <w:rPr>
                <w:b/>
                <w:sz w:val="20"/>
                <w:szCs w:val="20"/>
              </w:rPr>
            </w:pPr>
            <w:r w:rsidRPr="004C188A">
              <w:rPr>
                <w:b/>
                <w:sz w:val="20"/>
                <w:szCs w:val="20"/>
              </w:rPr>
              <w:t>399</w:t>
            </w:r>
          </w:p>
        </w:tc>
      </w:tr>
      <w:tr w:rsidR="00876AC7" w:rsidTr="00647002">
        <w:tc>
          <w:tcPr>
            <w:tcW w:w="1560" w:type="dxa"/>
          </w:tcPr>
          <w:p w:rsidR="00876AC7" w:rsidRPr="004208A6" w:rsidRDefault="00876AC7" w:rsidP="00647002">
            <w:pPr>
              <w:rPr>
                <w:sz w:val="16"/>
                <w:szCs w:val="16"/>
              </w:rPr>
            </w:pPr>
            <w:r w:rsidRPr="004208A6">
              <w:rPr>
                <w:sz w:val="16"/>
                <w:szCs w:val="16"/>
              </w:rPr>
              <w:t>3. Financijska imovina</w:t>
            </w:r>
          </w:p>
        </w:tc>
        <w:tc>
          <w:tcPr>
            <w:tcW w:w="708" w:type="dxa"/>
          </w:tcPr>
          <w:p w:rsidR="00876AC7" w:rsidRPr="009413E7" w:rsidRDefault="00876AC7" w:rsidP="00647002">
            <w:pPr>
              <w:rPr>
                <w:sz w:val="20"/>
                <w:szCs w:val="20"/>
              </w:rPr>
            </w:pPr>
            <w:r w:rsidRPr="009413E7">
              <w:rPr>
                <w:sz w:val="20"/>
                <w:szCs w:val="20"/>
              </w:rPr>
              <w:t>8</w:t>
            </w:r>
          </w:p>
        </w:tc>
        <w:tc>
          <w:tcPr>
            <w:tcW w:w="1347" w:type="dxa"/>
          </w:tcPr>
          <w:p w:rsidR="00876AC7" w:rsidRPr="009413E7" w:rsidRDefault="00876AC7" w:rsidP="00647002">
            <w:pPr>
              <w:jc w:val="right"/>
              <w:rPr>
                <w:sz w:val="20"/>
                <w:szCs w:val="20"/>
              </w:rPr>
            </w:pPr>
            <w:r>
              <w:rPr>
                <w:sz w:val="20"/>
                <w:szCs w:val="20"/>
              </w:rPr>
              <w:t>0</w:t>
            </w:r>
          </w:p>
        </w:tc>
        <w:tc>
          <w:tcPr>
            <w:tcW w:w="780" w:type="dxa"/>
          </w:tcPr>
          <w:p w:rsidR="00876AC7" w:rsidRPr="004C188A" w:rsidRDefault="00876AC7" w:rsidP="00647002">
            <w:pPr>
              <w:rPr>
                <w:b/>
                <w:sz w:val="20"/>
                <w:szCs w:val="20"/>
              </w:rPr>
            </w:pPr>
            <w:r w:rsidRPr="004C188A">
              <w:rPr>
                <w:b/>
                <w:sz w:val="20"/>
                <w:szCs w:val="20"/>
              </w:rPr>
              <w:t>410</w:t>
            </w:r>
          </w:p>
        </w:tc>
        <w:tc>
          <w:tcPr>
            <w:tcW w:w="708" w:type="dxa"/>
          </w:tcPr>
          <w:p w:rsidR="00876AC7" w:rsidRPr="009413E7" w:rsidRDefault="00876AC7" w:rsidP="00647002">
            <w:pPr>
              <w:rPr>
                <w:sz w:val="20"/>
                <w:szCs w:val="20"/>
              </w:rPr>
            </w:pPr>
            <w:r w:rsidRPr="009413E7">
              <w:rPr>
                <w:sz w:val="20"/>
                <w:szCs w:val="20"/>
              </w:rPr>
              <w:t>5</w:t>
            </w:r>
          </w:p>
        </w:tc>
        <w:tc>
          <w:tcPr>
            <w:tcW w:w="1134" w:type="dxa"/>
          </w:tcPr>
          <w:p w:rsidR="00876AC7" w:rsidRPr="009413E7" w:rsidRDefault="00876AC7" w:rsidP="00647002">
            <w:pPr>
              <w:jc w:val="right"/>
              <w:rPr>
                <w:sz w:val="20"/>
                <w:szCs w:val="20"/>
              </w:rPr>
            </w:pPr>
            <w:r>
              <w:rPr>
                <w:sz w:val="20"/>
                <w:szCs w:val="20"/>
              </w:rPr>
              <w:t>0</w:t>
            </w:r>
          </w:p>
        </w:tc>
        <w:tc>
          <w:tcPr>
            <w:tcW w:w="684" w:type="dxa"/>
          </w:tcPr>
          <w:p w:rsidR="00876AC7" w:rsidRPr="004C188A" w:rsidRDefault="00876AC7" w:rsidP="00647002">
            <w:pPr>
              <w:rPr>
                <w:b/>
                <w:sz w:val="20"/>
                <w:szCs w:val="20"/>
              </w:rPr>
            </w:pPr>
            <w:r w:rsidRPr="004C188A">
              <w:rPr>
                <w:b/>
                <w:sz w:val="20"/>
                <w:szCs w:val="20"/>
              </w:rPr>
              <w:t>518</w:t>
            </w:r>
          </w:p>
        </w:tc>
        <w:tc>
          <w:tcPr>
            <w:tcW w:w="1159" w:type="dxa"/>
          </w:tcPr>
          <w:p w:rsidR="00876AC7" w:rsidRPr="009413E7" w:rsidRDefault="00876AC7" w:rsidP="00647002">
            <w:pPr>
              <w:jc w:val="right"/>
              <w:rPr>
                <w:sz w:val="20"/>
                <w:szCs w:val="20"/>
              </w:rPr>
            </w:pPr>
            <w:r>
              <w:rPr>
                <w:sz w:val="20"/>
                <w:szCs w:val="20"/>
              </w:rPr>
              <w:t>0</w:t>
            </w:r>
          </w:p>
        </w:tc>
        <w:tc>
          <w:tcPr>
            <w:tcW w:w="709" w:type="dxa"/>
          </w:tcPr>
          <w:p w:rsidR="00876AC7" w:rsidRPr="004C188A" w:rsidRDefault="00876AC7" w:rsidP="00647002">
            <w:pPr>
              <w:rPr>
                <w:b/>
                <w:sz w:val="20"/>
                <w:szCs w:val="20"/>
              </w:rPr>
            </w:pPr>
            <w:r w:rsidRPr="004C188A">
              <w:rPr>
                <w:b/>
                <w:sz w:val="20"/>
                <w:szCs w:val="20"/>
              </w:rPr>
              <w:t>625</w:t>
            </w:r>
          </w:p>
        </w:tc>
        <w:tc>
          <w:tcPr>
            <w:tcW w:w="1184" w:type="dxa"/>
          </w:tcPr>
          <w:p w:rsidR="00876AC7" w:rsidRPr="009413E7" w:rsidRDefault="00876AC7" w:rsidP="00647002">
            <w:pPr>
              <w:jc w:val="right"/>
              <w:rPr>
                <w:sz w:val="20"/>
                <w:szCs w:val="20"/>
              </w:rPr>
            </w:pPr>
            <w:r>
              <w:rPr>
                <w:sz w:val="20"/>
                <w:szCs w:val="20"/>
              </w:rPr>
              <w:t>0</w:t>
            </w:r>
          </w:p>
        </w:tc>
        <w:tc>
          <w:tcPr>
            <w:tcW w:w="800" w:type="dxa"/>
          </w:tcPr>
          <w:p w:rsidR="00876AC7" w:rsidRPr="004C188A" w:rsidRDefault="00876AC7" w:rsidP="00647002">
            <w:pPr>
              <w:rPr>
                <w:b/>
                <w:sz w:val="20"/>
                <w:szCs w:val="20"/>
              </w:rPr>
            </w:pPr>
            <w:r w:rsidRPr="004C188A">
              <w:rPr>
                <w:b/>
                <w:sz w:val="20"/>
                <w:szCs w:val="20"/>
              </w:rPr>
              <w:t>626</w:t>
            </w:r>
          </w:p>
        </w:tc>
      </w:tr>
      <w:tr w:rsidR="00876AC7" w:rsidTr="00647002">
        <w:tc>
          <w:tcPr>
            <w:tcW w:w="1560" w:type="dxa"/>
          </w:tcPr>
          <w:p w:rsidR="00876AC7" w:rsidRPr="004208A6" w:rsidRDefault="00876AC7" w:rsidP="00647002">
            <w:pPr>
              <w:rPr>
                <w:b/>
                <w:sz w:val="16"/>
                <w:szCs w:val="16"/>
              </w:rPr>
            </w:pPr>
            <w:r w:rsidRPr="004208A6">
              <w:rPr>
                <w:b/>
                <w:sz w:val="16"/>
                <w:szCs w:val="16"/>
              </w:rPr>
              <w:t>UKUPNO 1-3</w:t>
            </w:r>
          </w:p>
        </w:tc>
        <w:tc>
          <w:tcPr>
            <w:tcW w:w="708" w:type="dxa"/>
          </w:tcPr>
          <w:p w:rsidR="00876AC7" w:rsidRPr="009413E7" w:rsidRDefault="00876AC7" w:rsidP="00647002">
            <w:pPr>
              <w:rPr>
                <w:b/>
                <w:sz w:val="20"/>
                <w:szCs w:val="20"/>
              </w:rPr>
            </w:pPr>
          </w:p>
        </w:tc>
        <w:tc>
          <w:tcPr>
            <w:tcW w:w="1347" w:type="dxa"/>
          </w:tcPr>
          <w:p w:rsidR="00876AC7" w:rsidRPr="009413E7" w:rsidRDefault="00876AC7" w:rsidP="00647002">
            <w:pPr>
              <w:jc w:val="right"/>
              <w:rPr>
                <w:b/>
                <w:sz w:val="20"/>
                <w:szCs w:val="20"/>
              </w:rPr>
            </w:pPr>
            <w:r>
              <w:rPr>
                <w:b/>
                <w:sz w:val="20"/>
                <w:szCs w:val="20"/>
              </w:rPr>
              <w:t>6.258.279</w:t>
            </w:r>
          </w:p>
        </w:tc>
        <w:tc>
          <w:tcPr>
            <w:tcW w:w="780" w:type="dxa"/>
          </w:tcPr>
          <w:p w:rsidR="00876AC7" w:rsidRPr="004C188A" w:rsidRDefault="00876AC7" w:rsidP="00647002">
            <w:pPr>
              <w:rPr>
                <w:b/>
                <w:sz w:val="20"/>
                <w:szCs w:val="20"/>
              </w:rPr>
            </w:pPr>
            <w:r w:rsidRPr="004C188A">
              <w:rPr>
                <w:b/>
                <w:sz w:val="20"/>
                <w:szCs w:val="20"/>
              </w:rPr>
              <w:t>403</w:t>
            </w:r>
          </w:p>
        </w:tc>
        <w:tc>
          <w:tcPr>
            <w:tcW w:w="708" w:type="dxa"/>
          </w:tcPr>
          <w:p w:rsidR="00876AC7" w:rsidRPr="009413E7" w:rsidRDefault="00876AC7" w:rsidP="00647002">
            <w:pPr>
              <w:rPr>
                <w:b/>
                <w:sz w:val="20"/>
                <w:szCs w:val="20"/>
              </w:rPr>
            </w:pPr>
          </w:p>
        </w:tc>
        <w:tc>
          <w:tcPr>
            <w:tcW w:w="1134" w:type="dxa"/>
          </w:tcPr>
          <w:p w:rsidR="00876AC7" w:rsidRPr="009413E7" w:rsidRDefault="00876AC7" w:rsidP="00647002">
            <w:pPr>
              <w:jc w:val="right"/>
              <w:rPr>
                <w:b/>
                <w:sz w:val="20"/>
                <w:szCs w:val="20"/>
              </w:rPr>
            </w:pPr>
            <w:r>
              <w:rPr>
                <w:b/>
                <w:sz w:val="20"/>
                <w:szCs w:val="20"/>
              </w:rPr>
              <w:t>6.258.279</w:t>
            </w:r>
          </w:p>
        </w:tc>
        <w:tc>
          <w:tcPr>
            <w:tcW w:w="684" w:type="dxa"/>
          </w:tcPr>
          <w:p w:rsidR="00876AC7" w:rsidRPr="004C188A" w:rsidRDefault="00876AC7" w:rsidP="00647002">
            <w:pPr>
              <w:rPr>
                <w:b/>
                <w:sz w:val="20"/>
                <w:szCs w:val="20"/>
              </w:rPr>
            </w:pPr>
            <w:r w:rsidRPr="004C188A">
              <w:rPr>
                <w:b/>
                <w:sz w:val="20"/>
                <w:szCs w:val="20"/>
              </w:rPr>
              <w:t>404</w:t>
            </w:r>
          </w:p>
        </w:tc>
        <w:tc>
          <w:tcPr>
            <w:tcW w:w="1159" w:type="dxa"/>
          </w:tcPr>
          <w:p w:rsidR="00876AC7" w:rsidRPr="007C70D3" w:rsidRDefault="00876AC7" w:rsidP="00647002">
            <w:pPr>
              <w:jc w:val="right"/>
              <w:rPr>
                <w:b/>
                <w:sz w:val="20"/>
                <w:szCs w:val="20"/>
              </w:rPr>
            </w:pPr>
            <w:r>
              <w:rPr>
                <w:b/>
                <w:sz w:val="20"/>
                <w:szCs w:val="20"/>
              </w:rPr>
              <w:t>393.713</w:t>
            </w:r>
          </w:p>
        </w:tc>
        <w:tc>
          <w:tcPr>
            <w:tcW w:w="709" w:type="dxa"/>
          </w:tcPr>
          <w:p w:rsidR="00876AC7" w:rsidRPr="004C188A" w:rsidRDefault="00876AC7" w:rsidP="00647002">
            <w:pPr>
              <w:rPr>
                <w:b/>
                <w:sz w:val="20"/>
                <w:szCs w:val="20"/>
              </w:rPr>
            </w:pPr>
          </w:p>
        </w:tc>
        <w:tc>
          <w:tcPr>
            <w:tcW w:w="1184" w:type="dxa"/>
          </w:tcPr>
          <w:p w:rsidR="00876AC7" w:rsidRPr="007C70D3" w:rsidRDefault="00876AC7" w:rsidP="00647002">
            <w:pPr>
              <w:jc w:val="right"/>
              <w:rPr>
                <w:b/>
                <w:sz w:val="20"/>
                <w:szCs w:val="20"/>
              </w:rPr>
            </w:pPr>
            <w:r>
              <w:rPr>
                <w:b/>
                <w:sz w:val="20"/>
                <w:szCs w:val="20"/>
              </w:rPr>
              <w:t>393.713</w:t>
            </w:r>
          </w:p>
        </w:tc>
        <w:tc>
          <w:tcPr>
            <w:tcW w:w="800" w:type="dxa"/>
          </w:tcPr>
          <w:p w:rsidR="00876AC7" w:rsidRPr="004C188A" w:rsidRDefault="00876AC7" w:rsidP="00647002">
            <w:pPr>
              <w:rPr>
                <w:b/>
                <w:sz w:val="20"/>
                <w:szCs w:val="20"/>
              </w:rPr>
            </w:pPr>
          </w:p>
        </w:tc>
      </w:tr>
      <w:tr w:rsidR="00876AC7" w:rsidTr="00647002">
        <w:tc>
          <w:tcPr>
            <w:tcW w:w="1560" w:type="dxa"/>
          </w:tcPr>
          <w:p w:rsidR="00876AC7" w:rsidRPr="004208A6" w:rsidRDefault="00876AC7" w:rsidP="00647002">
            <w:pPr>
              <w:rPr>
                <w:b/>
                <w:sz w:val="16"/>
                <w:szCs w:val="16"/>
              </w:rPr>
            </w:pPr>
          </w:p>
        </w:tc>
        <w:tc>
          <w:tcPr>
            <w:tcW w:w="708" w:type="dxa"/>
          </w:tcPr>
          <w:p w:rsidR="00876AC7" w:rsidRPr="009413E7" w:rsidRDefault="00876AC7" w:rsidP="00647002">
            <w:pPr>
              <w:rPr>
                <w:b/>
                <w:sz w:val="20"/>
                <w:szCs w:val="20"/>
              </w:rPr>
            </w:pPr>
          </w:p>
        </w:tc>
        <w:tc>
          <w:tcPr>
            <w:tcW w:w="1347" w:type="dxa"/>
          </w:tcPr>
          <w:p w:rsidR="00876AC7" w:rsidRDefault="00876AC7" w:rsidP="00647002">
            <w:pPr>
              <w:jc w:val="right"/>
              <w:rPr>
                <w:b/>
                <w:sz w:val="20"/>
                <w:szCs w:val="20"/>
              </w:rPr>
            </w:pPr>
          </w:p>
        </w:tc>
        <w:tc>
          <w:tcPr>
            <w:tcW w:w="780" w:type="dxa"/>
          </w:tcPr>
          <w:p w:rsidR="00876AC7" w:rsidRDefault="00876AC7" w:rsidP="00647002">
            <w:pPr>
              <w:rPr>
                <w:b/>
                <w:sz w:val="20"/>
                <w:szCs w:val="20"/>
              </w:rPr>
            </w:pPr>
          </w:p>
        </w:tc>
        <w:tc>
          <w:tcPr>
            <w:tcW w:w="708" w:type="dxa"/>
          </w:tcPr>
          <w:p w:rsidR="00876AC7" w:rsidRPr="009413E7" w:rsidRDefault="00876AC7" w:rsidP="00647002">
            <w:pPr>
              <w:rPr>
                <w:b/>
                <w:sz w:val="20"/>
                <w:szCs w:val="20"/>
              </w:rPr>
            </w:pPr>
          </w:p>
        </w:tc>
        <w:tc>
          <w:tcPr>
            <w:tcW w:w="1134" w:type="dxa"/>
          </w:tcPr>
          <w:p w:rsidR="00876AC7" w:rsidRDefault="00876AC7" w:rsidP="00647002">
            <w:pPr>
              <w:jc w:val="right"/>
              <w:rPr>
                <w:b/>
                <w:sz w:val="20"/>
                <w:szCs w:val="20"/>
              </w:rPr>
            </w:pPr>
          </w:p>
        </w:tc>
        <w:tc>
          <w:tcPr>
            <w:tcW w:w="684" w:type="dxa"/>
          </w:tcPr>
          <w:p w:rsidR="00876AC7" w:rsidRPr="004C188A" w:rsidRDefault="00876AC7" w:rsidP="00647002">
            <w:pPr>
              <w:rPr>
                <w:b/>
                <w:sz w:val="20"/>
                <w:szCs w:val="20"/>
              </w:rPr>
            </w:pPr>
          </w:p>
        </w:tc>
        <w:tc>
          <w:tcPr>
            <w:tcW w:w="1159" w:type="dxa"/>
          </w:tcPr>
          <w:p w:rsidR="00876AC7" w:rsidRDefault="00876AC7" w:rsidP="00647002">
            <w:pPr>
              <w:jc w:val="right"/>
              <w:rPr>
                <w:sz w:val="20"/>
                <w:szCs w:val="20"/>
              </w:rPr>
            </w:pPr>
          </w:p>
        </w:tc>
        <w:tc>
          <w:tcPr>
            <w:tcW w:w="709" w:type="dxa"/>
          </w:tcPr>
          <w:p w:rsidR="00876AC7" w:rsidRPr="004C188A" w:rsidRDefault="00876AC7" w:rsidP="00647002">
            <w:pPr>
              <w:rPr>
                <w:b/>
                <w:sz w:val="20"/>
                <w:szCs w:val="20"/>
              </w:rPr>
            </w:pPr>
          </w:p>
        </w:tc>
        <w:tc>
          <w:tcPr>
            <w:tcW w:w="1184" w:type="dxa"/>
          </w:tcPr>
          <w:p w:rsidR="00876AC7" w:rsidRDefault="00876AC7" w:rsidP="00647002">
            <w:pPr>
              <w:jc w:val="right"/>
              <w:rPr>
                <w:sz w:val="20"/>
                <w:szCs w:val="20"/>
              </w:rPr>
            </w:pPr>
          </w:p>
        </w:tc>
        <w:tc>
          <w:tcPr>
            <w:tcW w:w="800" w:type="dxa"/>
          </w:tcPr>
          <w:p w:rsidR="00876AC7" w:rsidRPr="004C188A" w:rsidRDefault="00876AC7" w:rsidP="00647002">
            <w:pPr>
              <w:rPr>
                <w:b/>
                <w:sz w:val="20"/>
                <w:szCs w:val="20"/>
              </w:rPr>
            </w:pPr>
          </w:p>
        </w:tc>
      </w:tr>
      <w:tr w:rsidR="00876AC7" w:rsidTr="00647002">
        <w:tc>
          <w:tcPr>
            <w:tcW w:w="1560" w:type="dxa"/>
          </w:tcPr>
          <w:p w:rsidR="00876AC7" w:rsidRPr="004208A6" w:rsidRDefault="00876AC7" w:rsidP="00647002">
            <w:pPr>
              <w:rPr>
                <w:sz w:val="16"/>
                <w:szCs w:val="16"/>
              </w:rPr>
            </w:pPr>
            <w:r w:rsidRPr="004208A6">
              <w:rPr>
                <w:sz w:val="16"/>
                <w:szCs w:val="16"/>
              </w:rPr>
              <w:t xml:space="preserve">Višak prihoda poslovanja 92211 </w:t>
            </w:r>
            <w:r w:rsidRPr="004C188A">
              <w:rPr>
                <w:b/>
                <w:sz w:val="16"/>
                <w:szCs w:val="16"/>
              </w:rPr>
              <w:t>(AOP284 pr-</w:t>
            </w:r>
            <w:proofErr w:type="spellStart"/>
            <w:r w:rsidRPr="004C188A">
              <w:rPr>
                <w:b/>
                <w:sz w:val="16"/>
                <w:szCs w:val="16"/>
              </w:rPr>
              <w:t>ras</w:t>
            </w:r>
            <w:proofErr w:type="spellEnd"/>
            <w:r w:rsidRPr="004C188A">
              <w:rPr>
                <w:b/>
                <w:sz w:val="16"/>
                <w:szCs w:val="16"/>
              </w:rPr>
              <w:t>)</w:t>
            </w:r>
          </w:p>
        </w:tc>
        <w:tc>
          <w:tcPr>
            <w:tcW w:w="708" w:type="dxa"/>
          </w:tcPr>
          <w:p w:rsidR="00876AC7" w:rsidRPr="009413E7" w:rsidRDefault="00876AC7" w:rsidP="00647002">
            <w:pPr>
              <w:rPr>
                <w:sz w:val="20"/>
                <w:szCs w:val="20"/>
              </w:rPr>
            </w:pPr>
          </w:p>
        </w:tc>
        <w:tc>
          <w:tcPr>
            <w:tcW w:w="1347" w:type="dxa"/>
          </w:tcPr>
          <w:p w:rsidR="00876AC7" w:rsidRPr="009413E7" w:rsidRDefault="00876AC7" w:rsidP="00647002">
            <w:pPr>
              <w:jc w:val="right"/>
              <w:rPr>
                <w:sz w:val="20"/>
                <w:szCs w:val="20"/>
              </w:rPr>
            </w:pPr>
          </w:p>
        </w:tc>
        <w:tc>
          <w:tcPr>
            <w:tcW w:w="780" w:type="dxa"/>
          </w:tcPr>
          <w:p w:rsidR="00876AC7" w:rsidRPr="009413E7" w:rsidRDefault="00876AC7" w:rsidP="00647002">
            <w:pPr>
              <w:rPr>
                <w:sz w:val="20"/>
                <w:szCs w:val="20"/>
              </w:rPr>
            </w:pPr>
          </w:p>
        </w:tc>
        <w:tc>
          <w:tcPr>
            <w:tcW w:w="708" w:type="dxa"/>
          </w:tcPr>
          <w:p w:rsidR="00876AC7" w:rsidRPr="009413E7" w:rsidRDefault="00876AC7" w:rsidP="00647002">
            <w:pPr>
              <w:rPr>
                <w:sz w:val="20"/>
                <w:szCs w:val="20"/>
              </w:rPr>
            </w:pPr>
          </w:p>
        </w:tc>
        <w:tc>
          <w:tcPr>
            <w:tcW w:w="1134" w:type="dxa"/>
          </w:tcPr>
          <w:p w:rsidR="00876AC7" w:rsidRPr="009413E7" w:rsidRDefault="00876AC7" w:rsidP="00647002">
            <w:pPr>
              <w:jc w:val="right"/>
              <w:rPr>
                <w:sz w:val="20"/>
                <w:szCs w:val="20"/>
              </w:rPr>
            </w:pPr>
          </w:p>
        </w:tc>
        <w:tc>
          <w:tcPr>
            <w:tcW w:w="684" w:type="dxa"/>
          </w:tcPr>
          <w:p w:rsidR="00876AC7" w:rsidRPr="004C188A" w:rsidRDefault="00876AC7" w:rsidP="00647002">
            <w:pPr>
              <w:rPr>
                <w:b/>
                <w:sz w:val="20"/>
                <w:szCs w:val="20"/>
              </w:rPr>
            </w:pPr>
          </w:p>
        </w:tc>
        <w:tc>
          <w:tcPr>
            <w:tcW w:w="1159" w:type="dxa"/>
          </w:tcPr>
          <w:p w:rsidR="00876AC7" w:rsidRPr="009413E7" w:rsidRDefault="00876AC7" w:rsidP="00647002">
            <w:pPr>
              <w:jc w:val="right"/>
              <w:rPr>
                <w:sz w:val="20"/>
                <w:szCs w:val="20"/>
              </w:rPr>
            </w:pPr>
          </w:p>
        </w:tc>
        <w:tc>
          <w:tcPr>
            <w:tcW w:w="709" w:type="dxa"/>
          </w:tcPr>
          <w:p w:rsidR="00876AC7" w:rsidRPr="004C188A" w:rsidRDefault="00876AC7" w:rsidP="00647002">
            <w:pPr>
              <w:rPr>
                <w:b/>
                <w:sz w:val="20"/>
                <w:szCs w:val="20"/>
              </w:rPr>
            </w:pPr>
          </w:p>
        </w:tc>
        <w:tc>
          <w:tcPr>
            <w:tcW w:w="1184" w:type="dxa"/>
          </w:tcPr>
          <w:p w:rsidR="00876AC7" w:rsidRPr="009413E7" w:rsidRDefault="00876AC7" w:rsidP="00647002">
            <w:pPr>
              <w:jc w:val="right"/>
              <w:rPr>
                <w:sz w:val="20"/>
                <w:szCs w:val="20"/>
              </w:rPr>
            </w:pPr>
            <w:r>
              <w:rPr>
                <w:sz w:val="20"/>
                <w:szCs w:val="20"/>
              </w:rPr>
              <w:t>0,00</w:t>
            </w:r>
          </w:p>
        </w:tc>
        <w:tc>
          <w:tcPr>
            <w:tcW w:w="800" w:type="dxa"/>
          </w:tcPr>
          <w:p w:rsidR="00876AC7" w:rsidRPr="004C188A" w:rsidRDefault="00876AC7" w:rsidP="00647002">
            <w:pPr>
              <w:rPr>
                <w:b/>
                <w:sz w:val="20"/>
                <w:szCs w:val="20"/>
              </w:rPr>
            </w:pPr>
          </w:p>
        </w:tc>
      </w:tr>
      <w:tr w:rsidR="00876AC7" w:rsidTr="00647002">
        <w:tc>
          <w:tcPr>
            <w:tcW w:w="1560" w:type="dxa"/>
          </w:tcPr>
          <w:p w:rsidR="00876AC7" w:rsidRPr="004208A6" w:rsidRDefault="00876AC7" w:rsidP="00647002">
            <w:pPr>
              <w:rPr>
                <w:sz w:val="16"/>
                <w:szCs w:val="16"/>
              </w:rPr>
            </w:pPr>
            <w:r w:rsidRPr="004208A6">
              <w:rPr>
                <w:sz w:val="16"/>
                <w:szCs w:val="16"/>
              </w:rPr>
              <w:t>Razlika viška prihoda poslovanja za pokrivanja manjka za nefinancijsku imovinu u 20</w:t>
            </w:r>
            <w:r>
              <w:rPr>
                <w:sz w:val="16"/>
                <w:szCs w:val="16"/>
              </w:rPr>
              <w:t>10. god.</w:t>
            </w:r>
            <w:r w:rsidRPr="004208A6">
              <w:rPr>
                <w:sz w:val="16"/>
                <w:szCs w:val="16"/>
              </w:rPr>
              <w:t xml:space="preserve"> </w:t>
            </w:r>
          </w:p>
        </w:tc>
        <w:tc>
          <w:tcPr>
            <w:tcW w:w="708" w:type="dxa"/>
          </w:tcPr>
          <w:p w:rsidR="00876AC7" w:rsidRPr="009413E7" w:rsidRDefault="00876AC7" w:rsidP="00647002">
            <w:pPr>
              <w:rPr>
                <w:sz w:val="20"/>
                <w:szCs w:val="20"/>
              </w:rPr>
            </w:pPr>
          </w:p>
        </w:tc>
        <w:tc>
          <w:tcPr>
            <w:tcW w:w="1347" w:type="dxa"/>
          </w:tcPr>
          <w:p w:rsidR="00876AC7" w:rsidRPr="009413E7" w:rsidRDefault="00876AC7" w:rsidP="00647002">
            <w:pPr>
              <w:jc w:val="right"/>
              <w:rPr>
                <w:sz w:val="20"/>
                <w:szCs w:val="20"/>
              </w:rPr>
            </w:pPr>
          </w:p>
        </w:tc>
        <w:tc>
          <w:tcPr>
            <w:tcW w:w="780" w:type="dxa"/>
          </w:tcPr>
          <w:p w:rsidR="00876AC7" w:rsidRPr="009413E7" w:rsidRDefault="00876AC7" w:rsidP="00647002">
            <w:pPr>
              <w:rPr>
                <w:sz w:val="20"/>
                <w:szCs w:val="20"/>
              </w:rPr>
            </w:pPr>
          </w:p>
        </w:tc>
        <w:tc>
          <w:tcPr>
            <w:tcW w:w="708" w:type="dxa"/>
          </w:tcPr>
          <w:p w:rsidR="00876AC7" w:rsidRPr="009413E7" w:rsidRDefault="00876AC7" w:rsidP="00647002">
            <w:pPr>
              <w:rPr>
                <w:sz w:val="20"/>
                <w:szCs w:val="20"/>
              </w:rPr>
            </w:pPr>
          </w:p>
        </w:tc>
        <w:tc>
          <w:tcPr>
            <w:tcW w:w="1134" w:type="dxa"/>
          </w:tcPr>
          <w:p w:rsidR="00876AC7" w:rsidRPr="009413E7" w:rsidRDefault="00876AC7" w:rsidP="00647002">
            <w:pPr>
              <w:jc w:val="right"/>
              <w:rPr>
                <w:sz w:val="20"/>
                <w:szCs w:val="20"/>
              </w:rPr>
            </w:pPr>
          </w:p>
        </w:tc>
        <w:tc>
          <w:tcPr>
            <w:tcW w:w="684" w:type="dxa"/>
          </w:tcPr>
          <w:p w:rsidR="00876AC7" w:rsidRPr="004C188A" w:rsidRDefault="00876AC7" w:rsidP="00647002">
            <w:pPr>
              <w:rPr>
                <w:b/>
                <w:sz w:val="20"/>
                <w:szCs w:val="20"/>
              </w:rPr>
            </w:pPr>
          </w:p>
        </w:tc>
        <w:tc>
          <w:tcPr>
            <w:tcW w:w="1159" w:type="dxa"/>
          </w:tcPr>
          <w:p w:rsidR="00876AC7" w:rsidRPr="009413E7" w:rsidRDefault="00876AC7" w:rsidP="00647002">
            <w:pPr>
              <w:jc w:val="right"/>
              <w:rPr>
                <w:sz w:val="20"/>
                <w:szCs w:val="20"/>
              </w:rPr>
            </w:pPr>
            <w:r>
              <w:rPr>
                <w:sz w:val="20"/>
                <w:szCs w:val="20"/>
              </w:rPr>
              <w:t>393.713</w:t>
            </w:r>
          </w:p>
        </w:tc>
        <w:tc>
          <w:tcPr>
            <w:tcW w:w="709" w:type="dxa"/>
          </w:tcPr>
          <w:p w:rsidR="00876AC7" w:rsidRPr="004C188A" w:rsidRDefault="00876AC7" w:rsidP="00647002">
            <w:pPr>
              <w:rPr>
                <w:b/>
                <w:sz w:val="20"/>
                <w:szCs w:val="20"/>
              </w:rPr>
            </w:pPr>
          </w:p>
        </w:tc>
        <w:tc>
          <w:tcPr>
            <w:tcW w:w="1184" w:type="dxa"/>
          </w:tcPr>
          <w:p w:rsidR="00876AC7" w:rsidRPr="00037FDE" w:rsidRDefault="00876AC7" w:rsidP="00647002">
            <w:pPr>
              <w:jc w:val="right"/>
              <w:rPr>
                <w:b/>
                <w:sz w:val="20"/>
                <w:szCs w:val="20"/>
              </w:rPr>
            </w:pPr>
          </w:p>
        </w:tc>
        <w:tc>
          <w:tcPr>
            <w:tcW w:w="800" w:type="dxa"/>
          </w:tcPr>
          <w:p w:rsidR="00876AC7" w:rsidRPr="004C188A" w:rsidRDefault="00876AC7" w:rsidP="00647002">
            <w:pPr>
              <w:rPr>
                <w:b/>
                <w:sz w:val="20"/>
                <w:szCs w:val="20"/>
              </w:rPr>
            </w:pPr>
          </w:p>
        </w:tc>
      </w:tr>
      <w:tr w:rsidR="00876AC7" w:rsidTr="00647002">
        <w:tc>
          <w:tcPr>
            <w:tcW w:w="1560" w:type="dxa"/>
          </w:tcPr>
          <w:p w:rsidR="00876AC7" w:rsidRPr="004208A6" w:rsidRDefault="00876AC7" w:rsidP="00647002">
            <w:pPr>
              <w:rPr>
                <w:sz w:val="16"/>
                <w:szCs w:val="16"/>
              </w:rPr>
            </w:pPr>
            <w:r w:rsidRPr="004208A6">
              <w:rPr>
                <w:sz w:val="16"/>
                <w:szCs w:val="16"/>
              </w:rPr>
              <w:t>Razlika manjka prihoda poslovanja za pokrivanja manjka za nefinancijsku imovinu u 20</w:t>
            </w:r>
            <w:r>
              <w:rPr>
                <w:sz w:val="16"/>
                <w:szCs w:val="16"/>
              </w:rPr>
              <w:t>20</w:t>
            </w:r>
            <w:r w:rsidRPr="004208A6">
              <w:rPr>
                <w:sz w:val="16"/>
                <w:szCs w:val="16"/>
              </w:rPr>
              <w:t>. g</w:t>
            </w:r>
            <w:r>
              <w:rPr>
                <w:sz w:val="16"/>
                <w:szCs w:val="16"/>
              </w:rPr>
              <w:t>od.</w:t>
            </w:r>
            <w:r w:rsidRPr="004208A6">
              <w:rPr>
                <w:sz w:val="16"/>
                <w:szCs w:val="16"/>
              </w:rPr>
              <w:t xml:space="preserve"> </w:t>
            </w:r>
          </w:p>
        </w:tc>
        <w:tc>
          <w:tcPr>
            <w:tcW w:w="708" w:type="dxa"/>
          </w:tcPr>
          <w:p w:rsidR="00876AC7" w:rsidRPr="009413E7" w:rsidRDefault="00876AC7" w:rsidP="00647002">
            <w:pPr>
              <w:rPr>
                <w:sz w:val="20"/>
                <w:szCs w:val="20"/>
              </w:rPr>
            </w:pPr>
          </w:p>
        </w:tc>
        <w:tc>
          <w:tcPr>
            <w:tcW w:w="1347" w:type="dxa"/>
          </w:tcPr>
          <w:p w:rsidR="00876AC7" w:rsidRPr="009413E7" w:rsidRDefault="00876AC7" w:rsidP="00647002">
            <w:pPr>
              <w:jc w:val="right"/>
              <w:rPr>
                <w:sz w:val="20"/>
                <w:szCs w:val="20"/>
              </w:rPr>
            </w:pPr>
          </w:p>
        </w:tc>
        <w:tc>
          <w:tcPr>
            <w:tcW w:w="780" w:type="dxa"/>
          </w:tcPr>
          <w:p w:rsidR="00876AC7" w:rsidRPr="009413E7" w:rsidRDefault="00876AC7" w:rsidP="00647002">
            <w:pPr>
              <w:rPr>
                <w:sz w:val="20"/>
                <w:szCs w:val="20"/>
              </w:rPr>
            </w:pPr>
          </w:p>
        </w:tc>
        <w:tc>
          <w:tcPr>
            <w:tcW w:w="708" w:type="dxa"/>
          </w:tcPr>
          <w:p w:rsidR="00876AC7" w:rsidRPr="009413E7" w:rsidRDefault="00876AC7" w:rsidP="00647002">
            <w:pPr>
              <w:rPr>
                <w:sz w:val="20"/>
                <w:szCs w:val="20"/>
              </w:rPr>
            </w:pPr>
          </w:p>
        </w:tc>
        <w:tc>
          <w:tcPr>
            <w:tcW w:w="1134" w:type="dxa"/>
          </w:tcPr>
          <w:p w:rsidR="00876AC7" w:rsidRPr="009413E7" w:rsidRDefault="00876AC7" w:rsidP="00647002">
            <w:pPr>
              <w:jc w:val="right"/>
              <w:rPr>
                <w:sz w:val="20"/>
                <w:szCs w:val="20"/>
              </w:rPr>
            </w:pPr>
          </w:p>
        </w:tc>
        <w:tc>
          <w:tcPr>
            <w:tcW w:w="684" w:type="dxa"/>
          </w:tcPr>
          <w:p w:rsidR="00876AC7" w:rsidRPr="004C188A" w:rsidRDefault="00876AC7" w:rsidP="00647002">
            <w:pPr>
              <w:rPr>
                <w:b/>
                <w:sz w:val="20"/>
                <w:szCs w:val="20"/>
              </w:rPr>
            </w:pPr>
          </w:p>
        </w:tc>
        <w:tc>
          <w:tcPr>
            <w:tcW w:w="1159" w:type="dxa"/>
          </w:tcPr>
          <w:p w:rsidR="00876AC7" w:rsidRPr="009413E7" w:rsidRDefault="00876AC7" w:rsidP="00647002">
            <w:pPr>
              <w:jc w:val="right"/>
              <w:rPr>
                <w:sz w:val="20"/>
                <w:szCs w:val="20"/>
              </w:rPr>
            </w:pPr>
          </w:p>
        </w:tc>
        <w:tc>
          <w:tcPr>
            <w:tcW w:w="709" w:type="dxa"/>
          </w:tcPr>
          <w:p w:rsidR="00876AC7" w:rsidRPr="004C188A" w:rsidRDefault="00876AC7" w:rsidP="00647002">
            <w:pPr>
              <w:rPr>
                <w:b/>
                <w:sz w:val="20"/>
                <w:szCs w:val="20"/>
              </w:rPr>
            </w:pPr>
          </w:p>
        </w:tc>
        <w:tc>
          <w:tcPr>
            <w:tcW w:w="1184" w:type="dxa"/>
          </w:tcPr>
          <w:p w:rsidR="00876AC7" w:rsidRPr="009413E7" w:rsidRDefault="00876AC7" w:rsidP="00647002">
            <w:pPr>
              <w:rPr>
                <w:sz w:val="20"/>
                <w:szCs w:val="20"/>
              </w:rPr>
            </w:pPr>
            <w:r>
              <w:rPr>
                <w:sz w:val="20"/>
                <w:szCs w:val="20"/>
              </w:rPr>
              <w:t>393.713</w:t>
            </w:r>
          </w:p>
        </w:tc>
        <w:tc>
          <w:tcPr>
            <w:tcW w:w="800" w:type="dxa"/>
          </w:tcPr>
          <w:p w:rsidR="00876AC7" w:rsidRPr="004C188A" w:rsidRDefault="00876AC7" w:rsidP="00647002">
            <w:pPr>
              <w:rPr>
                <w:b/>
                <w:sz w:val="20"/>
                <w:szCs w:val="20"/>
              </w:rPr>
            </w:pPr>
          </w:p>
        </w:tc>
      </w:tr>
      <w:tr w:rsidR="00876AC7" w:rsidTr="00647002">
        <w:tc>
          <w:tcPr>
            <w:tcW w:w="1560" w:type="dxa"/>
          </w:tcPr>
          <w:p w:rsidR="00876AC7" w:rsidRPr="004208A6" w:rsidRDefault="00876AC7" w:rsidP="00647002">
            <w:pPr>
              <w:rPr>
                <w:sz w:val="16"/>
                <w:szCs w:val="16"/>
              </w:rPr>
            </w:pPr>
            <w:r>
              <w:rPr>
                <w:sz w:val="16"/>
                <w:szCs w:val="16"/>
              </w:rPr>
              <w:t xml:space="preserve">Ukupan manjak </w:t>
            </w:r>
            <w:r w:rsidRPr="004208A6">
              <w:rPr>
                <w:sz w:val="16"/>
                <w:szCs w:val="16"/>
              </w:rPr>
              <w:t>poslovanja</w:t>
            </w:r>
          </w:p>
        </w:tc>
        <w:tc>
          <w:tcPr>
            <w:tcW w:w="708" w:type="dxa"/>
          </w:tcPr>
          <w:p w:rsidR="00876AC7" w:rsidRPr="009413E7" w:rsidRDefault="00876AC7" w:rsidP="00647002">
            <w:pPr>
              <w:rPr>
                <w:sz w:val="20"/>
                <w:szCs w:val="20"/>
              </w:rPr>
            </w:pPr>
          </w:p>
        </w:tc>
        <w:tc>
          <w:tcPr>
            <w:tcW w:w="1347" w:type="dxa"/>
          </w:tcPr>
          <w:p w:rsidR="00876AC7" w:rsidRPr="009413E7" w:rsidRDefault="00876AC7" w:rsidP="00647002">
            <w:pPr>
              <w:jc w:val="right"/>
              <w:rPr>
                <w:sz w:val="20"/>
                <w:szCs w:val="20"/>
              </w:rPr>
            </w:pPr>
          </w:p>
        </w:tc>
        <w:tc>
          <w:tcPr>
            <w:tcW w:w="780" w:type="dxa"/>
          </w:tcPr>
          <w:p w:rsidR="00876AC7" w:rsidRPr="009413E7" w:rsidRDefault="00876AC7" w:rsidP="00647002">
            <w:pPr>
              <w:rPr>
                <w:sz w:val="20"/>
                <w:szCs w:val="20"/>
              </w:rPr>
            </w:pPr>
          </w:p>
        </w:tc>
        <w:tc>
          <w:tcPr>
            <w:tcW w:w="708" w:type="dxa"/>
          </w:tcPr>
          <w:p w:rsidR="00876AC7" w:rsidRPr="009413E7" w:rsidRDefault="00876AC7" w:rsidP="00647002">
            <w:pPr>
              <w:rPr>
                <w:sz w:val="20"/>
                <w:szCs w:val="20"/>
              </w:rPr>
            </w:pPr>
          </w:p>
        </w:tc>
        <w:tc>
          <w:tcPr>
            <w:tcW w:w="1134" w:type="dxa"/>
          </w:tcPr>
          <w:p w:rsidR="00876AC7" w:rsidRPr="009413E7" w:rsidRDefault="00876AC7" w:rsidP="00647002">
            <w:pPr>
              <w:jc w:val="right"/>
              <w:rPr>
                <w:sz w:val="20"/>
                <w:szCs w:val="20"/>
              </w:rPr>
            </w:pPr>
          </w:p>
        </w:tc>
        <w:tc>
          <w:tcPr>
            <w:tcW w:w="684" w:type="dxa"/>
          </w:tcPr>
          <w:p w:rsidR="00876AC7" w:rsidRPr="004C188A" w:rsidRDefault="00876AC7" w:rsidP="00647002">
            <w:pPr>
              <w:rPr>
                <w:b/>
                <w:sz w:val="20"/>
                <w:szCs w:val="20"/>
              </w:rPr>
            </w:pPr>
          </w:p>
        </w:tc>
        <w:tc>
          <w:tcPr>
            <w:tcW w:w="1159" w:type="dxa"/>
          </w:tcPr>
          <w:p w:rsidR="00876AC7" w:rsidRPr="009413E7" w:rsidRDefault="00876AC7" w:rsidP="00647002">
            <w:pPr>
              <w:jc w:val="right"/>
              <w:rPr>
                <w:sz w:val="20"/>
                <w:szCs w:val="20"/>
              </w:rPr>
            </w:pPr>
          </w:p>
        </w:tc>
        <w:tc>
          <w:tcPr>
            <w:tcW w:w="709" w:type="dxa"/>
          </w:tcPr>
          <w:p w:rsidR="00876AC7" w:rsidRPr="004C188A" w:rsidRDefault="00876AC7" w:rsidP="00647002">
            <w:pPr>
              <w:rPr>
                <w:b/>
                <w:sz w:val="20"/>
                <w:szCs w:val="20"/>
              </w:rPr>
            </w:pPr>
          </w:p>
        </w:tc>
        <w:tc>
          <w:tcPr>
            <w:tcW w:w="1184" w:type="dxa"/>
          </w:tcPr>
          <w:p w:rsidR="00876AC7" w:rsidRDefault="00876AC7" w:rsidP="00647002">
            <w:pPr>
              <w:jc w:val="right"/>
              <w:rPr>
                <w:sz w:val="20"/>
                <w:szCs w:val="20"/>
              </w:rPr>
            </w:pPr>
            <w:r>
              <w:rPr>
                <w:sz w:val="20"/>
                <w:szCs w:val="20"/>
              </w:rPr>
              <w:t>0</w:t>
            </w:r>
          </w:p>
        </w:tc>
        <w:tc>
          <w:tcPr>
            <w:tcW w:w="800" w:type="dxa"/>
          </w:tcPr>
          <w:p w:rsidR="00876AC7" w:rsidRPr="004C188A" w:rsidRDefault="00876AC7" w:rsidP="00647002">
            <w:pPr>
              <w:rPr>
                <w:b/>
                <w:sz w:val="20"/>
                <w:szCs w:val="20"/>
              </w:rPr>
            </w:pPr>
          </w:p>
        </w:tc>
      </w:tr>
      <w:tr w:rsidR="00876AC7" w:rsidTr="00647002">
        <w:tc>
          <w:tcPr>
            <w:tcW w:w="1560" w:type="dxa"/>
          </w:tcPr>
          <w:p w:rsidR="00876AC7" w:rsidRDefault="00876AC7" w:rsidP="00647002">
            <w:pPr>
              <w:rPr>
                <w:sz w:val="16"/>
                <w:szCs w:val="16"/>
              </w:rPr>
            </w:pPr>
            <w:r>
              <w:rPr>
                <w:sz w:val="16"/>
                <w:szCs w:val="16"/>
              </w:rPr>
              <w:t>REZULTAT</w:t>
            </w:r>
          </w:p>
        </w:tc>
        <w:tc>
          <w:tcPr>
            <w:tcW w:w="708" w:type="dxa"/>
          </w:tcPr>
          <w:p w:rsidR="00876AC7" w:rsidRPr="009413E7" w:rsidRDefault="00876AC7" w:rsidP="00647002">
            <w:pPr>
              <w:rPr>
                <w:sz w:val="20"/>
                <w:szCs w:val="20"/>
              </w:rPr>
            </w:pPr>
          </w:p>
        </w:tc>
        <w:tc>
          <w:tcPr>
            <w:tcW w:w="1347" w:type="dxa"/>
          </w:tcPr>
          <w:p w:rsidR="00876AC7" w:rsidRPr="009413E7" w:rsidRDefault="00876AC7" w:rsidP="00647002">
            <w:pPr>
              <w:jc w:val="right"/>
              <w:rPr>
                <w:sz w:val="20"/>
                <w:szCs w:val="20"/>
              </w:rPr>
            </w:pPr>
          </w:p>
        </w:tc>
        <w:tc>
          <w:tcPr>
            <w:tcW w:w="780" w:type="dxa"/>
          </w:tcPr>
          <w:p w:rsidR="00876AC7" w:rsidRPr="009413E7" w:rsidRDefault="00876AC7" w:rsidP="00647002">
            <w:pPr>
              <w:rPr>
                <w:sz w:val="20"/>
                <w:szCs w:val="20"/>
              </w:rPr>
            </w:pPr>
          </w:p>
        </w:tc>
        <w:tc>
          <w:tcPr>
            <w:tcW w:w="708" w:type="dxa"/>
          </w:tcPr>
          <w:p w:rsidR="00876AC7" w:rsidRPr="009413E7" w:rsidRDefault="00876AC7" w:rsidP="00647002">
            <w:pPr>
              <w:rPr>
                <w:sz w:val="20"/>
                <w:szCs w:val="20"/>
              </w:rPr>
            </w:pPr>
          </w:p>
        </w:tc>
        <w:tc>
          <w:tcPr>
            <w:tcW w:w="1134" w:type="dxa"/>
          </w:tcPr>
          <w:p w:rsidR="00876AC7" w:rsidRPr="009413E7" w:rsidRDefault="00876AC7" w:rsidP="00647002">
            <w:pPr>
              <w:jc w:val="right"/>
              <w:rPr>
                <w:sz w:val="20"/>
                <w:szCs w:val="20"/>
              </w:rPr>
            </w:pPr>
          </w:p>
        </w:tc>
        <w:tc>
          <w:tcPr>
            <w:tcW w:w="684" w:type="dxa"/>
          </w:tcPr>
          <w:p w:rsidR="00876AC7" w:rsidRPr="004C188A" w:rsidRDefault="00876AC7" w:rsidP="00647002">
            <w:pPr>
              <w:rPr>
                <w:b/>
                <w:sz w:val="20"/>
                <w:szCs w:val="20"/>
              </w:rPr>
            </w:pPr>
          </w:p>
        </w:tc>
        <w:tc>
          <w:tcPr>
            <w:tcW w:w="1159" w:type="dxa"/>
          </w:tcPr>
          <w:p w:rsidR="00876AC7" w:rsidRPr="009413E7" w:rsidRDefault="00876AC7" w:rsidP="00647002">
            <w:pPr>
              <w:jc w:val="right"/>
              <w:rPr>
                <w:sz w:val="20"/>
                <w:szCs w:val="20"/>
              </w:rPr>
            </w:pPr>
          </w:p>
        </w:tc>
        <w:tc>
          <w:tcPr>
            <w:tcW w:w="709" w:type="dxa"/>
          </w:tcPr>
          <w:p w:rsidR="00876AC7" w:rsidRPr="004C188A" w:rsidRDefault="00876AC7" w:rsidP="00647002">
            <w:pPr>
              <w:rPr>
                <w:b/>
                <w:sz w:val="20"/>
                <w:szCs w:val="20"/>
              </w:rPr>
            </w:pPr>
          </w:p>
        </w:tc>
        <w:tc>
          <w:tcPr>
            <w:tcW w:w="1184" w:type="dxa"/>
          </w:tcPr>
          <w:p w:rsidR="00876AC7" w:rsidRDefault="00876AC7" w:rsidP="00647002">
            <w:pPr>
              <w:jc w:val="right"/>
              <w:rPr>
                <w:sz w:val="20"/>
                <w:szCs w:val="20"/>
              </w:rPr>
            </w:pPr>
            <w:r>
              <w:rPr>
                <w:sz w:val="20"/>
                <w:szCs w:val="20"/>
              </w:rPr>
              <w:t>0</w:t>
            </w:r>
          </w:p>
        </w:tc>
        <w:tc>
          <w:tcPr>
            <w:tcW w:w="800" w:type="dxa"/>
          </w:tcPr>
          <w:p w:rsidR="00876AC7" w:rsidRPr="004C188A" w:rsidRDefault="00876AC7" w:rsidP="00647002">
            <w:pPr>
              <w:rPr>
                <w:b/>
                <w:sz w:val="20"/>
                <w:szCs w:val="20"/>
              </w:rPr>
            </w:pPr>
          </w:p>
        </w:tc>
      </w:tr>
    </w:tbl>
    <w:p w:rsidR="00876AC7" w:rsidRDefault="00876AC7" w:rsidP="00876AC7"/>
    <w:p w:rsidR="00876AC7" w:rsidRDefault="00876AC7" w:rsidP="00876AC7">
      <w:pPr>
        <w:jc w:val="both"/>
      </w:pPr>
    </w:p>
    <w:p w:rsidR="00A31875" w:rsidRPr="0022730A" w:rsidRDefault="00133D5D" w:rsidP="00A31875">
      <w:pPr>
        <w:jc w:val="both"/>
        <w:rPr>
          <w:rFonts w:ascii="Sylfaen" w:hAnsi="Sylfaen"/>
        </w:rPr>
      </w:pPr>
      <w:r>
        <w:rPr>
          <w:rFonts w:ascii="Sylfaen" w:hAnsi="Sylfaen" w:cs="Arial"/>
          <w:b/>
          <w:bCs/>
        </w:rPr>
        <w:lastRenderedPageBreak/>
        <w:t>Ad 5</w:t>
      </w:r>
      <w:r w:rsidR="00254CB5" w:rsidRPr="00D43E18">
        <w:rPr>
          <w:rFonts w:ascii="Sylfaen" w:hAnsi="Sylfaen" w:cs="Arial"/>
          <w:b/>
          <w:bCs/>
        </w:rPr>
        <w:t>.)</w:t>
      </w:r>
      <w:r w:rsidR="00254CB5" w:rsidRPr="00D43E18">
        <w:rPr>
          <w:rFonts w:ascii="Sylfaen" w:hAnsi="Sylfaen" w:cs="Arial"/>
          <w:bCs/>
        </w:rPr>
        <w:t xml:space="preserve"> </w:t>
      </w:r>
      <w:r w:rsidR="00A31875" w:rsidRPr="0022730A">
        <w:rPr>
          <w:rFonts w:ascii="Sylfaen" w:hAnsi="Sylfaen" w:cs="Arial"/>
          <w:bCs/>
        </w:rPr>
        <w:t xml:space="preserve">Ravnateljica Sanjica Sara Radetić pročitala je </w:t>
      </w:r>
      <w:r w:rsidR="00A31875">
        <w:rPr>
          <w:rFonts w:ascii="Sylfaen" w:hAnsi="Sylfaen" w:cs="Arial"/>
          <w:bCs/>
        </w:rPr>
        <w:t xml:space="preserve">Izvješće </w:t>
      </w:r>
      <w:r w:rsidR="00A31875" w:rsidRPr="0022730A">
        <w:rPr>
          <w:rFonts w:ascii="Sylfaen" w:hAnsi="Sylfaen"/>
          <w:w w:val="105"/>
        </w:rPr>
        <w:t xml:space="preserve">o stanju sigurnosti, provođenju preventivnih programa te mjerama poduzetim u cilju zaštite prava učenika i zaposlenika škole za </w:t>
      </w:r>
      <w:r w:rsidR="00A31875">
        <w:rPr>
          <w:rFonts w:ascii="Sylfaen" w:hAnsi="Sylfaen"/>
          <w:w w:val="105"/>
        </w:rPr>
        <w:t xml:space="preserve">prvo polugodište školske godine 2020./2021. </w:t>
      </w:r>
      <w:r w:rsidR="00A31875">
        <w:rPr>
          <w:rFonts w:ascii="Sylfaen" w:hAnsi="Sylfaen" w:cs="Arial"/>
          <w:bCs/>
        </w:rPr>
        <w:t>(prilog 6. Zapisniku</w:t>
      </w:r>
      <w:r w:rsidR="00A31875" w:rsidRPr="007B38F2">
        <w:rPr>
          <w:rFonts w:ascii="Sylfaen" w:hAnsi="Sylfaen" w:cs="Arial"/>
          <w:bCs/>
        </w:rPr>
        <w:t xml:space="preserve">). </w:t>
      </w:r>
      <w:r w:rsidR="00A31875">
        <w:rPr>
          <w:rFonts w:ascii="Sylfaen" w:hAnsi="Sylfaen" w:cs="Arial"/>
          <w:bCs/>
        </w:rPr>
        <w:t xml:space="preserve"> </w:t>
      </w:r>
      <w:r w:rsidR="00A31875" w:rsidRPr="0026433E">
        <w:rPr>
          <w:rFonts w:ascii="Sylfaen" w:hAnsi="Sylfaen" w:cs="Arial"/>
          <w:bCs/>
        </w:rPr>
        <w:t>Nakon kraće rasprave Školski odbor jednoglasno je donio</w:t>
      </w:r>
    </w:p>
    <w:p w:rsidR="00A31875" w:rsidRPr="0026433E" w:rsidRDefault="00A31875" w:rsidP="00A31875">
      <w:pPr>
        <w:jc w:val="both"/>
        <w:rPr>
          <w:rFonts w:ascii="Sylfaen" w:hAnsi="Sylfaen" w:cs="Arial"/>
          <w:bCs/>
        </w:rPr>
      </w:pPr>
    </w:p>
    <w:p w:rsidR="00A31875" w:rsidRDefault="00A31875" w:rsidP="00A31875">
      <w:pPr>
        <w:jc w:val="center"/>
        <w:rPr>
          <w:rFonts w:ascii="Sylfaen" w:hAnsi="Sylfaen" w:cs="Arial"/>
          <w:bCs/>
        </w:rPr>
      </w:pPr>
      <w:r w:rsidRPr="0026433E">
        <w:rPr>
          <w:rFonts w:ascii="Sylfaen" w:hAnsi="Sylfaen" w:cs="Arial"/>
          <w:bCs/>
        </w:rPr>
        <w:t>Odluku</w:t>
      </w:r>
    </w:p>
    <w:p w:rsidR="00A31875" w:rsidRDefault="00A31875" w:rsidP="00A31875">
      <w:pPr>
        <w:jc w:val="center"/>
        <w:rPr>
          <w:rFonts w:ascii="Sylfaen" w:hAnsi="Sylfaen" w:cs="Arial"/>
          <w:bCs/>
        </w:rPr>
      </w:pPr>
    </w:p>
    <w:p w:rsidR="00A31875" w:rsidRDefault="00A31875" w:rsidP="00A31875">
      <w:pPr>
        <w:jc w:val="both"/>
        <w:rPr>
          <w:rFonts w:ascii="Sylfaen" w:hAnsi="Sylfaen"/>
          <w:b/>
        </w:rPr>
      </w:pPr>
      <w:r>
        <w:rPr>
          <w:rFonts w:ascii="Sylfaen" w:hAnsi="Sylfaen" w:cs="Arial"/>
          <w:bCs/>
        </w:rPr>
        <w:t xml:space="preserve">Usvaja se </w:t>
      </w:r>
      <w:r w:rsidRPr="0026433E">
        <w:rPr>
          <w:rFonts w:ascii="Sylfaen" w:hAnsi="Sylfaen" w:cs="Arial"/>
          <w:bCs/>
        </w:rPr>
        <w:t xml:space="preserve">Izvješće </w:t>
      </w:r>
      <w:r w:rsidRPr="0022730A">
        <w:rPr>
          <w:rFonts w:ascii="Sylfaen" w:hAnsi="Sylfaen"/>
          <w:w w:val="105"/>
        </w:rPr>
        <w:t xml:space="preserve">o stanju sigurnosti, provođenju preventivnih programa te mjerama poduzetim u cilju zaštite prava učenika i zaposlenika škole za </w:t>
      </w:r>
      <w:r>
        <w:rPr>
          <w:rFonts w:ascii="Sylfaen" w:hAnsi="Sylfaen"/>
          <w:w w:val="105"/>
        </w:rPr>
        <w:t>prvo polugodište školske godine 2020./2021</w:t>
      </w:r>
      <w:r w:rsidRPr="0022730A">
        <w:rPr>
          <w:rFonts w:ascii="Sylfaen" w:hAnsi="Sylfaen"/>
          <w:w w:val="105"/>
        </w:rPr>
        <w:t>.</w:t>
      </w:r>
    </w:p>
    <w:p w:rsidR="00146297" w:rsidRDefault="00146297" w:rsidP="009B4239">
      <w:pPr>
        <w:jc w:val="both"/>
        <w:rPr>
          <w:rFonts w:eastAsia="Calibri"/>
        </w:rPr>
      </w:pPr>
    </w:p>
    <w:p w:rsidR="00880CCA" w:rsidRPr="00170505" w:rsidRDefault="00880CCA" w:rsidP="00880CCA">
      <w:pPr>
        <w:jc w:val="both"/>
        <w:rPr>
          <w:rFonts w:ascii="Sylfaen" w:hAnsi="Sylfaen" w:cs="Arial"/>
          <w:bCs/>
        </w:rPr>
      </w:pPr>
      <w:r>
        <w:rPr>
          <w:rFonts w:ascii="Sylfaen" w:hAnsi="Sylfaen" w:cs="Arial"/>
          <w:b/>
          <w:bCs/>
        </w:rPr>
        <w:t>Ad 6</w:t>
      </w:r>
      <w:r w:rsidRPr="00D43E18">
        <w:rPr>
          <w:rFonts w:ascii="Sylfaen" w:hAnsi="Sylfaen" w:cs="Arial"/>
          <w:b/>
          <w:bCs/>
        </w:rPr>
        <w:t>.)</w:t>
      </w:r>
      <w:r>
        <w:rPr>
          <w:rFonts w:ascii="Sylfaen" w:hAnsi="Sylfaen" w:cs="Arial"/>
          <w:b/>
          <w:bCs/>
        </w:rPr>
        <w:t xml:space="preserve"> </w:t>
      </w:r>
      <w:r w:rsidRPr="007C7DA1">
        <w:rPr>
          <w:rFonts w:ascii="Sylfaen" w:hAnsi="Sylfaen" w:cs="Arial"/>
          <w:bCs/>
        </w:rPr>
        <w:t>Ravnatelji</w:t>
      </w:r>
      <w:r>
        <w:rPr>
          <w:rFonts w:ascii="Sylfaen" w:hAnsi="Sylfaen" w:cs="Arial"/>
          <w:bCs/>
        </w:rPr>
        <w:t>ca Sanjica Sara Radetić</w:t>
      </w:r>
      <w:r w:rsidR="000A6A04">
        <w:rPr>
          <w:rFonts w:ascii="Sylfaen" w:hAnsi="Sylfaen" w:cs="Arial"/>
          <w:bCs/>
        </w:rPr>
        <w:t xml:space="preserve"> navela je</w:t>
      </w:r>
      <w:r>
        <w:rPr>
          <w:rFonts w:ascii="Sylfaen" w:hAnsi="Sylfaen" w:cs="Arial"/>
          <w:bCs/>
        </w:rPr>
        <w:t xml:space="preserve"> </w:t>
      </w:r>
      <w:r w:rsidR="00126AAC">
        <w:rPr>
          <w:rFonts w:ascii="Sylfaen" w:hAnsi="Sylfaen" w:cs="Arial"/>
          <w:bCs/>
        </w:rPr>
        <w:t xml:space="preserve">da je osnivač Grad Poreč – </w:t>
      </w:r>
      <w:proofErr w:type="spellStart"/>
      <w:r w:rsidR="00126AAC">
        <w:rPr>
          <w:rFonts w:ascii="Sylfaen" w:hAnsi="Sylfaen" w:cs="Arial"/>
          <w:bCs/>
        </w:rPr>
        <w:t>Parenzo</w:t>
      </w:r>
      <w:proofErr w:type="spellEnd"/>
      <w:r w:rsidR="00126AAC">
        <w:rPr>
          <w:rFonts w:ascii="Sylfaen" w:hAnsi="Sylfaen" w:cs="Arial"/>
          <w:bCs/>
        </w:rPr>
        <w:t xml:space="preserve"> donio  </w:t>
      </w:r>
      <w:r w:rsidRPr="00126AAC">
        <w:rPr>
          <w:iCs/>
        </w:rPr>
        <w:t>Pravilnik o načinu korištenja vlastitih prihoda proračunskih korisnika Grada Poreča-</w:t>
      </w:r>
      <w:proofErr w:type="spellStart"/>
      <w:r w:rsidRPr="00126AAC">
        <w:rPr>
          <w:iCs/>
        </w:rPr>
        <w:t>Parenzo</w:t>
      </w:r>
      <w:proofErr w:type="spellEnd"/>
      <w:r w:rsidRPr="00126AAC">
        <w:t xml:space="preserve">, koji </w:t>
      </w:r>
      <w:r w:rsidR="00126AAC" w:rsidRPr="00126AAC">
        <w:t>je stupio na snagu 25.01.2021</w:t>
      </w:r>
      <w:r w:rsidR="00126AAC">
        <w:t>.</w:t>
      </w:r>
      <w:r w:rsidR="00126AAC">
        <w:rPr>
          <w:rFonts w:ascii="Sylfaen" w:hAnsi="Sylfaen" w:cs="Arial"/>
          <w:bCs/>
        </w:rPr>
        <w:t xml:space="preserve"> </w:t>
      </w:r>
      <w:r>
        <w:t>Člankom 14. Pravilnika propisano je kako upravno vijeće ili drugo odgovarajuće upravljačko tijelo, na prijedlog čelnika proračunskog korisnika, donosi opći akt kojim će se utvrditi uvjeti, kriteriji i način korištenja vlastitih prihoda primjeren poslovanju</w:t>
      </w:r>
      <w:r w:rsidR="00126AAC">
        <w:t>  proračunskog korisnika što proizlazi iz</w:t>
      </w:r>
      <w:r w:rsidR="00126AAC">
        <w:rPr>
          <w:rFonts w:ascii="Sylfaen" w:hAnsi="Sylfaen" w:cs="Arial"/>
          <w:bCs/>
        </w:rPr>
        <w:t xml:space="preserve"> </w:t>
      </w:r>
      <w:r w:rsidRPr="00126AAC">
        <w:rPr>
          <w:iCs/>
        </w:rPr>
        <w:t xml:space="preserve">Uredbe o sastavljanju i predaji </w:t>
      </w:r>
      <w:proofErr w:type="spellStart"/>
      <w:r w:rsidRPr="00126AAC">
        <w:rPr>
          <w:iCs/>
        </w:rPr>
        <w:t>lzjave</w:t>
      </w:r>
      <w:proofErr w:type="spellEnd"/>
      <w:r w:rsidRPr="00126AAC">
        <w:rPr>
          <w:iCs/>
        </w:rPr>
        <w:t xml:space="preserve"> o fiskalnoj odgovornosti i izvještaja o primjeni fiskalnih pravila</w:t>
      </w:r>
      <w:r w:rsidRPr="00126AAC">
        <w:t xml:space="preserve"> (,,Narodne novine" 95/19)</w:t>
      </w:r>
      <w:r w:rsidR="00126AAC" w:rsidRPr="00126AAC">
        <w:t>.</w:t>
      </w:r>
      <w:r w:rsidR="00170505">
        <w:t xml:space="preserve"> </w:t>
      </w:r>
      <w:r>
        <w:t>Slijedom navedene obveze donošenja općeg akta od strane proračunskih korisnika</w:t>
      </w:r>
      <w:r w:rsidR="00170505">
        <w:t xml:space="preserve"> izrađen je  </w:t>
      </w:r>
      <w:r w:rsidR="00170505" w:rsidRPr="00170505">
        <w:rPr>
          <w:rFonts w:ascii="Sylfaen" w:hAnsi="Sylfaen" w:cs="Arial"/>
          <w:bCs/>
        </w:rPr>
        <w:t>Pravilnik o ostvarivanju i načinu korištenja vlastitih prihoda ostvarenih od obavljanja djelatnosti</w:t>
      </w:r>
      <w:r w:rsidR="00170505">
        <w:rPr>
          <w:rFonts w:ascii="Sylfaen" w:hAnsi="Sylfaen" w:cs="Arial"/>
          <w:bCs/>
        </w:rPr>
        <w:t xml:space="preserve"> Umjetničke škole Poreč</w:t>
      </w:r>
      <w:r w:rsidR="00170505">
        <w:t xml:space="preserve"> koji je </w:t>
      </w:r>
      <w:r>
        <w:rPr>
          <w:rFonts w:ascii="Sylfaen" w:hAnsi="Sylfaen" w:cs="Arial"/>
        </w:rPr>
        <w:t>dostavljen u privitku poziva</w:t>
      </w:r>
      <w:r w:rsidR="00170505">
        <w:rPr>
          <w:rFonts w:ascii="Sylfaen" w:hAnsi="Sylfaen" w:cs="Arial"/>
        </w:rPr>
        <w:t xml:space="preserve"> (prilog 7. Zapisniku</w:t>
      </w:r>
      <w:r w:rsidR="007A6E34">
        <w:rPr>
          <w:rFonts w:ascii="Sylfaen" w:hAnsi="Sylfaen" w:cs="Arial"/>
        </w:rPr>
        <w:t>)</w:t>
      </w:r>
      <w:r>
        <w:rPr>
          <w:rFonts w:ascii="Sylfaen" w:hAnsi="Sylfaen" w:cs="Arial"/>
        </w:rPr>
        <w:t>.</w:t>
      </w:r>
      <w:r>
        <w:rPr>
          <w:rFonts w:ascii="Sylfaen" w:hAnsi="Sylfaen" w:cs="Arial"/>
          <w:bCs/>
        </w:rPr>
        <w:t xml:space="preserve"> Budući da pitanja i primjedbi nije bilo </w:t>
      </w:r>
      <w:r w:rsidRPr="007C7DA1">
        <w:rPr>
          <w:rFonts w:ascii="Sylfaen" w:hAnsi="Sylfaen" w:cs="Arial"/>
          <w:bCs/>
        </w:rPr>
        <w:t>Šk</w:t>
      </w:r>
      <w:r>
        <w:rPr>
          <w:rFonts w:ascii="Sylfaen" w:hAnsi="Sylfaen" w:cs="Arial"/>
          <w:bCs/>
        </w:rPr>
        <w:t>olski odbor jednoglasno je donio</w:t>
      </w:r>
    </w:p>
    <w:p w:rsidR="00880CCA" w:rsidRPr="009B5E7A" w:rsidRDefault="00880CCA" w:rsidP="00880CCA">
      <w:pPr>
        <w:jc w:val="both"/>
        <w:rPr>
          <w:rFonts w:ascii="Sylfaen" w:hAnsi="Sylfaen" w:cs="Arial"/>
        </w:rPr>
      </w:pPr>
    </w:p>
    <w:p w:rsidR="00170505" w:rsidRDefault="00880CCA" w:rsidP="000A6A04">
      <w:pPr>
        <w:jc w:val="center"/>
        <w:rPr>
          <w:rFonts w:ascii="Sylfaen" w:hAnsi="Sylfaen" w:cs="Arial"/>
        </w:rPr>
      </w:pPr>
      <w:r>
        <w:rPr>
          <w:rFonts w:ascii="Sylfaen" w:hAnsi="Sylfaen" w:cs="Arial"/>
        </w:rPr>
        <w:t>Odluku</w:t>
      </w:r>
    </w:p>
    <w:p w:rsidR="000A6A04" w:rsidRPr="000A6A04" w:rsidRDefault="000A6A04" w:rsidP="000A6A04">
      <w:pPr>
        <w:jc w:val="center"/>
        <w:rPr>
          <w:rFonts w:ascii="Sylfaen" w:hAnsi="Sylfaen" w:cs="Arial"/>
        </w:rPr>
      </w:pPr>
    </w:p>
    <w:p w:rsidR="00170505" w:rsidRPr="005D51A5" w:rsidRDefault="00170505" w:rsidP="00170505">
      <w:pPr>
        <w:pStyle w:val="Tijeloteksta"/>
        <w:suppressAutoHyphens w:val="0"/>
        <w:autoSpaceDN/>
        <w:jc w:val="both"/>
        <w:textAlignment w:val="auto"/>
        <w:rPr>
          <w:rFonts w:ascii="Sylfaen" w:hAnsi="Sylfaen" w:cs="Arial"/>
          <w:bCs/>
        </w:rPr>
      </w:pPr>
      <w:r>
        <w:rPr>
          <w:rFonts w:ascii="Sylfaen" w:hAnsi="Sylfaen"/>
        </w:rPr>
        <w:t>D</w:t>
      </w:r>
      <w:r w:rsidRPr="005D51A5">
        <w:rPr>
          <w:rFonts w:ascii="Sylfaen" w:hAnsi="Sylfaen"/>
        </w:rPr>
        <w:t xml:space="preserve">onosi se </w:t>
      </w:r>
      <w:r w:rsidRPr="00170505">
        <w:rPr>
          <w:rFonts w:ascii="Sylfaen" w:hAnsi="Sylfaen" w:cs="Arial"/>
          <w:bCs/>
        </w:rPr>
        <w:t>Pravilnik o ostvarivanju i načinu korištenja vlastitih prihoda ostvarenih od obavljanja djelatnosti</w:t>
      </w:r>
      <w:r>
        <w:rPr>
          <w:rFonts w:ascii="Sylfaen" w:hAnsi="Sylfaen" w:cs="Arial"/>
          <w:bCs/>
        </w:rPr>
        <w:t xml:space="preserve"> KLASA: 003-04/21-01/01, URBROJ: 2167/01-57-34-02-21</w:t>
      </w:r>
      <w:r w:rsidRPr="005D51A5">
        <w:rPr>
          <w:rFonts w:ascii="Sylfaen" w:hAnsi="Sylfaen" w:cs="Arial"/>
          <w:bCs/>
        </w:rPr>
        <w:t>-</w:t>
      </w:r>
      <w:r>
        <w:rPr>
          <w:rFonts w:ascii="Sylfaen" w:hAnsi="Sylfaen" w:cs="Arial"/>
          <w:bCs/>
        </w:rPr>
        <w:t>1.</w:t>
      </w:r>
    </w:p>
    <w:p w:rsidR="00880CCA" w:rsidRDefault="00880CCA" w:rsidP="00880CCA">
      <w:pPr>
        <w:jc w:val="both"/>
        <w:rPr>
          <w:rFonts w:eastAsia="Calibri"/>
        </w:rPr>
      </w:pPr>
    </w:p>
    <w:p w:rsidR="00544422" w:rsidRPr="00E768F5" w:rsidRDefault="00544422" w:rsidP="00544422">
      <w:pPr>
        <w:jc w:val="both"/>
        <w:rPr>
          <w:rFonts w:ascii="Sylfaen" w:hAnsi="Sylfaen"/>
        </w:rPr>
      </w:pPr>
      <w:r>
        <w:rPr>
          <w:rFonts w:ascii="Sylfaen" w:hAnsi="Sylfaen" w:cs="Arial"/>
          <w:b/>
          <w:bCs/>
        </w:rPr>
        <w:t>Ad 7</w:t>
      </w:r>
      <w:r w:rsidRPr="00D43E18">
        <w:rPr>
          <w:rFonts w:ascii="Sylfaen" w:hAnsi="Sylfaen" w:cs="Arial"/>
          <w:b/>
          <w:bCs/>
        </w:rPr>
        <w:t>.)</w:t>
      </w:r>
      <w:r>
        <w:rPr>
          <w:rFonts w:ascii="Sylfaen" w:hAnsi="Sylfaen" w:cs="Arial"/>
          <w:b/>
          <w:bCs/>
        </w:rPr>
        <w:t xml:space="preserve"> </w:t>
      </w:r>
      <w:r>
        <w:rPr>
          <w:rFonts w:ascii="Sylfaen" w:hAnsi="Sylfaen" w:cs="Arial"/>
          <w:bCs/>
        </w:rPr>
        <w:t>Ravnateljica</w:t>
      </w:r>
      <w:r w:rsidRPr="008318C7">
        <w:rPr>
          <w:rFonts w:ascii="Sylfaen" w:hAnsi="Sylfaen" w:cs="Arial"/>
          <w:bCs/>
        </w:rPr>
        <w:t xml:space="preserve"> Sanjica Sara Radetić navela je da </w:t>
      </w:r>
      <w:r>
        <w:rPr>
          <w:rFonts w:ascii="Sylfaen" w:hAnsi="Sylfaen" w:cs="Arial"/>
          <w:bCs/>
        </w:rPr>
        <w:t>je 13</w:t>
      </w:r>
      <w:r w:rsidRPr="008318C7">
        <w:rPr>
          <w:rFonts w:ascii="Sylfaen" w:hAnsi="Sylfaen" w:cs="Arial"/>
          <w:bCs/>
        </w:rPr>
        <w:t xml:space="preserve">. </w:t>
      </w:r>
      <w:r>
        <w:rPr>
          <w:rFonts w:ascii="Sylfaen" w:hAnsi="Sylfaen" w:cs="Arial"/>
          <w:bCs/>
        </w:rPr>
        <w:t xml:space="preserve">siječnja </w:t>
      </w:r>
      <w:r w:rsidRPr="008318C7">
        <w:rPr>
          <w:rFonts w:ascii="Sylfaen" w:hAnsi="Sylfaen" w:cs="Arial"/>
          <w:bCs/>
        </w:rPr>
        <w:t>20</w:t>
      </w:r>
      <w:r>
        <w:rPr>
          <w:rFonts w:ascii="Sylfaen" w:hAnsi="Sylfaen" w:cs="Arial"/>
          <w:bCs/>
        </w:rPr>
        <w:t xml:space="preserve">21. godine raspisan </w:t>
      </w:r>
      <w:r w:rsidRPr="008318C7">
        <w:rPr>
          <w:rFonts w:ascii="Sylfaen" w:hAnsi="Sylfaen" w:cs="Arial"/>
          <w:bCs/>
        </w:rPr>
        <w:t>natječaj za popunu slobodn</w:t>
      </w:r>
      <w:r>
        <w:rPr>
          <w:rFonts w:ascii="Sylfaen" w:hAnsi="Sylfaen" w:cs="Arial"/>
          <w:bCs/>
        </w:rPr>
        <w:t>og</w:t>
      </w:r>
      <w:r w:rsidRPr="008318C7">
        <w:rPr>
          <w:rFonts w:ascii="Sylfaen" w:hAnsi="Sylfaen" w:cs="Arial"/>
          <w:bCs/>
        </w:rPr>
        <w:t xml:space="preserve"> radn</w:t>
      </w:r>
      <w:r>
        <w:rPr>
          <w:rFonts w:ascii="Sylfaen" w:hAnsi="Sylfaen" w:cs="Arial"/>
          <w:bCs/>
        </w:rPr>
        <w:t>og</w:t>
      </w:r>
      <w:r w:rsidRPr="008318C7">
        <w:rPr>
          <w:rFonts w:ascii="Sylfaen" w:hAnsi="Sylfaen" w:cs="Arial"/>
          <w:bCs/>
        </w:rPr>
        <w:t xml:space="preserve"> mjesta u Umjetničkoj školi Poreč</w:t>
      </w:r>
      <w:r>
        <w:rPr>
          <w:rFonts w:ascii="Sylfaen" w:hAnsi="Sylfaen" w:cs="Arial"/>
          <w:bCs/>
        </w:rPr>
        <w:t xml:space="preserve"> i Područnom odjelu u </w:t>
      </w:r>
      <w:proofErr w:type="spellStart"/>
      <w:r>
        <w:rPr>
          <w:rFonts w:ascii="Sylfaen" w:hAnsi="Sylfaen" w:cs="Arial"/>
          <w:bCs/>
        </w:rPr>
        <w:t>Vrsaru</w:t>
      </w:r>
      <w:proofErr w:type="spellEnd"/>
      <w:r w:rsidRPr="008318C7">
        <w:rPr>
          <w:rFonts w:ascii="Sylfaen" w:hAnsi="Sylfaen" w:cs="Arial"/>
          <w:bCs/>
        </w:rPr>
        <w:t xml:space="preserve"> </w:t>
      </w:r>
      <w:r>
        <w:rPr>
          <w:rFonts w:ascii="Sylfaen" w:hAnsi="Sylfaen" w:cs="Arial"/>
          <w:bCs/>
        </w:rPr>
        <w:t>za stručnog/u suradnika/</w:t>
      </w:r>
      <w:proofErr w:type="spellStart"/>
      <w:r>
        <w:rPr>
          <w:rFonts w:ascii="Sylfaen" w:hAnsi="Sylfaen" w:cs="Arial"/>
          <w:bCs/>
        </w:rPr>
        <w:t>cu</w:t>
      </w:r>
      <w:proofErr w:type="spellEnd"/>
      <w:r>
        <w:rPr>
          <w:rFonts w:ascii="Sylfaen" w:hAnsi="Sylfaen" w:cs="Arial"/>
          <w:bCs/>
        </w:rPr>
        <w:t xml:space="preserve"> pedagoga/pedagoginju </w:t>
      </w:r>
      <w:r>
        <w:rPr>
          <w:rFonts w:ascii="Sylfaen" w:hAnsi="Sylfaen"/>
        </w:rPr>
        <w:t>- 1 izvršitelj/</w:t>
      </w:r>
      <w:proofErr w:type="spellStart"/>
      <w:r>
        <w:rPr>
          <w:rFonts w:ascii="Sylfaen" w:hAnsi="Sylfaen"/>
        </w:rPr>
        <w:t>ica</w:t>
      </w:r>
      <w:proofErr w:type="spellEnd"/>
      <w:r>
        <w:rPr>
          <w:rFonts w:ascii="Sylfaen" w:hAnsi="Sylfaen"/>
        </w:rPr>
        <w:t xml:space="preserve"> na određeno </w:t>
      </w:r>
      <w:r w:rsidRPr="00E768F5">
        <w:rPr>
          <w:rFonts w:ascii="Sylfaen" w:hAnsi="Sylfaen"/>
        </w:rPr>
        <w:t>puno radno vrijeme</w:t>
      </w:r>
      <w:r>
        <w:rPr>
          <w:rFonts w:ascii="Sylfaen" w:hAnsi="Sylfaen"/>
        </w:rPr>
        <w:t>.</w:t>
      </w:r>
    </w:p>
    <w:p w:rsidR="00544422" w:rsidRPr="00AA6FFE" w:rsidRDefault="00544422" w:rsidP="00544422">
      <w:pPr>
        <w:suppressAutoHyphens w:val="0"/>
        <w:autoSpaceDN/>
        <w:ind w:left="720"/>
        <w:jc w:val="both"/>
        <w:textAlignment w:val="auto"/>
        <w:rPr>
          <w:rFonts w:ascii="Sylfaen" w:hAnsi="Sylfaen"/>
          <w:sz w:val="22"/>
          <w:szCs w:val="22"/>
        </w:rPr>
      </w:pPr>
    </w:p>
    <w:p w:rsidR="00544422" w:rsidRDefault="00544422" w:rsidP="00544422">
      <w:pPr>
        <w:jc w:val="both"/>
        <w:rPr>
          <w:rFonts w:ascii="Sylfaen" w:hAnsi="Sylfaen" w:cs="Arial"/>
          <w:bCs/>
        </w:rPr>
      </w:pPr>
      <w:r>
        <w:rPr>
          <w:rFonts w:ascii="Sylfaen" w:hAnsi="Sylfaen"/>
        </w:rPr>
        <w:t>Ravnateljica Sanjica Sara Radetić navela je</w:t>
      </w:r>
      <w:r w:rsidRPr="008318C7">
        <w:rPr>
          <w:rFonts w:ascii="Sylfaen" w:hAnsi="Sylfaen" w:cs="Arial"/>
          <w:bCs/>
        </w:rPr>
        <w:t xml:space="preserve"> da </w:t>
      </w:r>
      <w:r>
        <w:rPr>
          <w:rFonts w:ascii="Sylfaen" w:hAnsi="Sylfaen" w:cs="Arial"/>
          <w:bCs/>
        </w:rPr>
        <w:t xml:space="preserve">su </w:t>
      </w:r>
      <w:r w:rsidRPr="008318C7">
        <w:rPr>
          <w:rFonts w:ascii="Sylfaen" w:hAnsi="Sylfaen" w:cs="Arial"/>
          <w:bCs/>
        </w:rPr>
        <w:t>prijave podnijeli</w:t>
      </w:r>
      <w:r>
        <w:rPr>
          <w:rFonts w:ascii="Sylfaen" w:hAnsi="Sylfaen" w:cs="Arial"/>
          <w:bCs/>
        </w:rPr>
        <w:t>:</w:t>
      </w:r>
      <w:r w:rsidRPr="008318C7">
        <w:rPr>
          <w:rFonts w:ascii="Sylfaen" w:hAnsi="Sylfaen" w:cs="Arial"/>
          <w:bCs/>
        </w:rPr>
        <w:t xml:space="preserve"> </w:t>
      </w:r>
    </w:p>
    <w:p w:rsidR="00544422" w:rsidRPr="00C50FB5" w:rsidRDefault="00544422" w:rsidP="00544422">
      <w:pPr>
        <w:jc w:val="both"/>
      </w:pPr>
      <w:r w:rsidRPr="00C50FB5">
        <w:rPr>
          <w:b/>
        </w:rPr>
        <w:t xml:space="preserve">- </w:t>
      </w:r>
      <w:r w:rsidRPr="00544422">
        <w:t xml:space="preserve">Magdalena </w:t>
      </w:r>
      <w:proofErr w:type="spellStart"/>
      <w:r w:rsidRPr="00544422">
        <w:t>Šafradin</w:t>
      </w:r>
      <w:proofErr w:type="spellEnd"/>
      <w:r w:rsidRPr="00BD606A">
        <w:t>, čija je</w:t>
      </w:r>
      <w:r>
        <w:rPr>
          <w:b/>
        </w:rPr>
        <w:t xml:space="preserve"> </w:t>
      </w:r>
      <w:r w:rsidRPr="00BD606A">
        <w:t>p</w:t>
      </w:r>
      <w:r w:rsidRPr="00C50FB5">
        <w:t>rijava pravovremena i potpuna</w:t>
      </w:r>
      <w:r>
        <w:t xml:space="preserve"> te </w:t>
      </w:r>
      <w:r w:rsidRPr="00C50FB5">
        <w:t>kandidat</w:t>
      </w:r>
      <w:r>
        <w:t>kinja</w:t>
      </w:r>
      <w:r w:rsidRPr="00C50FB5">
        <w:t xml:space="preserve"> ispunjava uvjete iz natječaja glede stručne spreme</w:t>
      </w:r>
      <w:r>
        <w:t>,</w:t>
      </w:r>
    </w:p>
    <w:p w:rsidR="00544422" w:rsidRPr="00C50FB5" w:rsidRDefault="00544422" w:rsidP="00544422">
      <w:pPr>
        <w:jc w:val="both"/>
      </w:pPr>
      <w:r w:rsidRPr="00714A10">
        <w:t>-</w:t>
      </w:r>
      <w:r>
        <w:t xml:space="preserve"> </w:t>
      </w:r>
      <w:r w:rsidRPr="00544422">
        <w:t xml:space="preserve">Tamara </w:t>
      </w:r>
      <w:proofErr w:type="spellStart"/>
      <w:r w:rsidRPr="00544422">
        <w:t>Viktoria</w:t>
      </w:r>
      <w:proofErr w:type="spellEnd"/>
      <w:r w:rsidRPr="00544422">
        <w:t xml:space="preserve"> Matković</w:t>
      </w:r>
      <w:r>
        <w:t xml:space="preserve">,  </w:t>
      </w:r>
      <w:r w:rsidRPr="00BD606A">
        <w:t>čija je</w:t>
      </w:r>
      <w:r>
        <w:rPr>
          <w:b/>
        </w:rPr>
        <w:t xml:space="preserve"> </w:t>
      </w:r>
      <w:r w:rsidRPr="00BD606A">
        <w:t>p</w:t>
      </w:r>
      <w:r w:rsidRPr="00C50FB5">
        <w:t>ri</w:t>
      </w:r>
      <w:r>
        <w:t>java pravovremena,</w:t>
      </w:r>
      <w:r w:rsidRPr="00714A10">
        <w:t xml:space="preserve"> </w:t>
      </w:r>
      <w:r w:rsidRPr="00C50FB5">
        <w:t xml:space="preserve">ali nepotpuna jer </w:t>
      </w:r>
      <w:r>
        <w:t>je uvjerenje o nekažnjavanju starije od dana raspisivanja natječaja te</w:t>
      </w:r>
      <w:r w:rsidRPr="00C50FB5">
        <w:t xml:space="preserve"> kandidat</w:t>
      </w:r>
      <w:r>
        <w:t>kinja</w:t>
      </w:r>
      <w:r w:rsidRPr="00C50FB5">
        <w:t xml:space="preserve"> ne ispunjava uvjete iz natječaja glede stručne spreme</w:t>
      </w:r>
      <w:r>
        <w:t>,</w:t>
      </w:r>
    </w:p>
    <w:p w:rsidR="00544422" w:rsidRDefault="00544422" w:rsidP="00544422">
      <w:pPr>
        <w:jc w:val="both"/>
      </w:pPr>
      <w:r w:rsidRPr="00C50FB5">
        <w:t xml:space="preserve">- </w:t>
      </w:r>
      <w:r w:rsidRPr="00544422">
        <w:t xml:space="preserve">Ana </w:t>
      </w:r>
      <w:proofErr w:type="spellStart"/>
      <w:r w:rsidRPr="00544422">
        <w:t>Vukalović</w:t>
      </w:r>
      <w:proofErr w:type="spellEnd"/>
      <w:r w:rsidRPr="00BD606A">
        <w:t>, čija je</w:t>
      </w:r>
      <w:r>
        <w:rPr>
          <w:b/>
        </w:rPr>
        <w:t xml:space="preserve"> </w:t>
      </w:r>
      <w:r w:rsidRPr="00BD606A">
        <w:t>p</w:t>
      </w:r>
      <w:r w:rsidRPr="00C50FB5">
        <w:t>rijava pravovremena</w:t>
      </w:r>
      <w:r>
        <w:t>,</w:t>
      </w:r>
      <w:r w:rsidRPr="00C50FB5">
        <w:t xml:space="preserve"> ali nepotpuna jer </w:t>
      </w:r>
      <w:r>
        <w:t>je je uvjerenje o nekažnjavanju starije od dana raspisivanja natječaja, i</w:t>
      </w:r>
    </w:p>
    <w:p w:rsidR="00544422" w:rsidRPr="00C50FB5" w:rsidRDefault="00544422" w:rsidP="00544422">
      <w:pPr>
        <w:jc w:val="both"/>
      </w:pPr>
      <w:r w:rsidRPr="00C50FB5">
        <w:t xml:space="preserve">- </w:t>
      </w:r>
      <w:r w:rsidRPr="00544422">
        <w:t>Ana Horvatek</w:t>
      </w:r>
      <w:r w:rsidRPr="00BD606A">
        <w:t>, čija je</w:t>
      </w:r>
      <w:r>
        <w:rPr>
          <w:b/>
        </w:rPr>
        <w:t xml:space="preserve"> </w:t>
      </w:r>
      <w:r w:rsidRPr="00BD606A">
        <w:t>p</w:t>
      </w:r>
      <w:r w:rsidRPr="00C50FB5">
        <w:t>rijava pravovremena i potpuna</w:t>
      </w:r>
      <w:r>
        <w:t xml:space="preserve"> te </w:t>
      </w:r>
      <w:r w:rsidRPr="00C50FB5">
        <w:t>kandidat</w:t>
      </w:r>
      <w:r>
        <w:t>kinja</w:t>
      </w:r>
      <w:r w:rsidRPr="00C50FB5">
        <w:t xml:space="preserve"> ispunjava uvjete iz natječaja glede stručne spreme</w:t>
      </w:r>
      <w:r>
        <w:t>.</w:t>
      </w:r>
    </w:p>
    <w:p w:rsidR="00544422" w:rsidRPr="00B66CDB" w:rsidRDefault="00544422" w:rsidP="00544422">
      <w:pPr>
        <w:jc w:val="both"/>
        <w:rPr>
          <w:rFonts w:ascii="Sylfaen" w:hAnsi="Sylfaen" w:cs="Arial"/>
        </w:rPr>
      </w:pPr>
    </w:p>
    <w:p w:rsidR="00544422" w:rsidRDefault="00544422" w:rsidP="00544422">
      <w:pPr>
        <w:jc w:val="both"/>
        <w:rPr>
          <w:rFonts w:ascii="Sylfaen" w:hAnsi="Sylfaen"/>
        </w:rPr>
      </w:pPr>
      <w:r>
        <w:rPr>
          <w:rFonts w:ascii="Sylfaen" w:hAnsi="Sylfaen"/>
        </w:rPr>
        <w:t>Ravnateljica</w:t>
      </w:r>
      <w:r w:rsidRPr="00B66CDB">
        <w:rPr>
          <w:rFonts w:ascii="Sylfaen" w:hAnsi="Sylfaen"/>
        </w:rPr>
        <w:t xml:space="preserve"> Sanjica Sara Radetić navela je da se niti jedan od kandidata nije pozvao na pravo prednosti pri zapošljavanju prema posebnim propisima te da su sve prijave kandidata dostavljene Povjerenstvu za procjenu i vrednovanje kandidata u sastavu: Sanjica Sara </w:t>
      </w:r>
      <w:r w:rsidRPr="00B66CDB">
        <w:rPr>
          <w:rFonts w:ascii="Sylfaen" w:hAnsi="Sylfaen"/>
        </w:rPr>
        <w:lastRenderedPageBreak/>
        <w:t xml:space="preserve">Radetić, predsjednica,  Manuela Košeto, član, i Vilijana Šugar, član. Povjerenstvo je dogovorilo usmenu procjenu odnosno testiranje kandidata koji udovoljavaju uvjetima iz natječaja te je obavilo razgovore s kandidatkinjama </w:t>
      </w:r>
      <w:r w:rsidR="007A6E34">
        <w:rPr>
          <w:rFonts w:ascii="Sylfaen" w:hAnsi="Sylfaen"/>
        </w:rPr>
        <w:t xml:space="preserve">Magdalenom </w:t>
      </w:r>
      <w:proofErr w:type="spellStart"/>
      <w:r w:rsidR="007A6E34">
        <w:rPr>
          <w:rFonts w:ascii="Sylfaen" w:hAnsi="Sylfaen"/>
        </w:rPr>
        <w:t>Šafradin</w:t>
      </w:r>
      <w:proofErr w:type="spellEnd"/>
      <w:r w:rsidR="007A6E34">
        <w:rPr>
          <w:rFonts w:ascii="Sylfaen" w:hAnsi="Sylfaen"/>
        </w:rPr>
        <w:t xml:space="preserve"> i </w:t>
      </w:r>
      <w:r w:rsidRPr="00B66CDB">
        <w:rPr>
          <w:rFonts w:ascii="Sylfaen" w:hAnsi="Sylfaen"/>
        </w:rPr>
        <w:t>Anom Horvatek</w:t>
      </w:r>
      <w:r w:rsidR="007A6E34">
        <w:rPr>
          <w:rFonts w:ascii="Sylfaen" w:hAnsi="Sylfaen"/>
        </w:rPr>
        <w:t>.</w:t>
      </w:r>
      <w:r w:rsidRPr="00B66CDB">
        <w:rPr>
          <w:rFonts w:ascii="Sylfaen" w:hAnsi="Sylfaen"/>
        </w:rPr>
        <w:t xml:space="preserve"> Nakon razgovora i procjene kandidata povjerenstvo je sastavilo pisano obrazloženo </w:t>
      </w:r>
      <w:r w:rsidR="007D7591">
        <w:rPr>
          <w:rFonts w:ascii="Sylfaen" w:hAnsi="Sylfaen"/>
        </w:rPr>
        <w:t>mišljenje i rang-listu kandidatkinja</w:t>
      </w:r>
      <w:r w:rsidRPr="00B66CDB">
        <w:rPr>
          <w:rFonts w:ascii="Sylfaen" w:hAnsi="Sylfaen"/>
        </w:rPr>
        <w:t xml:space="preserve"> prema kojoj je najveći broj bodova dobila Ana Horvatek</w:t>
      </w:r>
      <w:r>
        <w:rPr>
          <w:rFonts w:ascii="Sylfaen" w:hAnsi="Sylfaen"/>
        </w:rPr>
        <w:t xml:space="preserve">.  </w:t>
      </w:r>
    </w:p>
    <w:p w:rsidR="00544422" w:rsidRDefault="00544422" w:rsidP="00544422">
      <w:pPr>
        <w:jc w:val="both"/>
        <w:rPr>
          <w:rFonts w:ascii="Sylfaen" w:hAnsi="Sylfaen"/>
        </w:rPr>
      </w:pPr>
    </w:p>
    <w:p w:rsidR="00544422" w:rsidRPr="00B66CDB" w:rsidRDefault="007A6E34" w:rsidP="00544422">
      <w:pPr>
        <w:jc w:val="both"/>
        <w:rPr>
          <w:rFonts w:ascii="Sylfaen" w:hAnsi="Sylfaen"/>
        </w:rPr>
      </w:pPr>
      <w:r>
        <w:rPr>
          <w:rFonts w:ascii="Sylfaen" w:hAnsi="Sylfaen"/>
        </w:rPr>
        <w:t>Ravnateljica</w:t>
      </w:r>
      <w:r w:rsidR="00544422" w:rsidRPr="00B66CDB">
        <w:rPr>
          <w:rFonts w:ascii="Sylfaen" w:hAnsi="Sylfaen"/>
        </w:rPr>
        <w:t xml:space="preserve"> Sanjica Sara Radetić </w:t>
      </w:r>
      <w:r w:rsidR="00544422">
        <w:rPr>
          <w:rFonts w:ascii="Sylfaen" w:hAnsi="Sylfaen"/>
        </w:rPr>
        <w:t xml:space="preserve">je </w:t>
      </w:r>
      <w:r w:rsidR="00544422" w:rsidRPr="00B66CDB">
        <w:rPr>
          <w:rFonts w:ascii="Sylfaen" w:hAnsi="Sylfaen" w:cs="Arial"/>
        </w:rPr>
        <w:t xml:space="preserve">uzimajući u obzir rezultate cjelokupnog postupka procjene i vrednovanja kandidata </w:t>
      </w:r>
      <w:r w:rsidR="00544422" w:rsidRPr="00B66CDB">
        <w:rPr>
          <w:rFonts w:ascii="Sylfaen" w:hAnsi="Sylfaen"/>
        </w:rPr>
        <w:t xml:space="preserve">donijela odluku da se na </w:t>
      </w:r>
      <w:r w:rsidR="00544422" w:rsidRPr="00B66CDB">
        <w:rPr>
          <w:rFonts w:ascii="Sylfaen" w:hAnsi="Sylfaen" w:cs="Arial"/>
          <w:bCs/>
        </w:rPr>
        <w:t>radno mjesto stručnog</w:t>
      </w:r>
      <w:r>
        <w:rPr>
          <w:rFonts w:ascii="Sylfaen" w:hAnsi="Sylfaen" w:cs="Arial"/>
          <w:bCs/>
        </w:rPr>
        <w:t>/e</w:t>
      </w:r>
      <w:r w:rsidR="00544422" w:rsidRPr="00B66CDB">
        <w:rPr>
          <w:rFonts w:ascii="Sylfaen" w:hAnsi="Sylfaen" w:cs="Arial"/>
          <w:bCs/>
        </w:rPr>
        <w:t xml:space="preserve"> suradnik</w:t>
      </w:r>
      <w:r w:rsidR="00544422">
        <w:rPr>
          <w:rFonts w:ascii="Sylfaen" w:hAnsi="Sylfaen" w:cs="Arial"/>
          <w:bCs/>
        </w:rPr>
        <w:t>a</w:t>
      </w:r>
      <w:r>
        <w:rPr>
          <w:rFonts w:ascii="Sylfaen" w:hAnsi="Sylfaen" w:cs="Arial"/>
          <w:bCs/>
        </w:rPr>
        <w:t>/</w:t>
      </w:r>
      <w:proofErr w:type="spellStart"/>
      <w:r>
        <w:rPr>
          <w:rFonts w:ascii="Sylfaen" w:hAnsi="Sylfaen" w:cs="Arial"/>
          <w:bCs/>
        </w:rPr>
        <w:t>ce</w:t>
      </w:r>
      <w:proofErr w:type="spellEnd"/>
      <w:r w:rsidR="00544422">
        <w:rPr>
          <w:rFonts w:ascii="Sylfaen" w:hAnsi="Sylfaen" w:cs="Arial"/>
          <w:bCs/>
        </w:rPr>
        <w:t xml:space="preserve"> pedagoga/pedagoginje u Umjetničkoj školi Poreč i Područnom odjelu u </w:t>
      </w:r>
      <w:proofErr w:type="spellStart"/>
      <w:r w:rsidR="00544422">
        <w:rPr>
          <w:rFonts w:ascii="Sylfaen" w:hAnsi="Sylfaen" w:cs="Arial"/>
          <w:bCs/>
        </w:rPr>
        <w:t>Vrsaru</w:t>
      </w:r>
      <w:proofErr w:type="spellEnd"/>
      <w:r w:rsidR="00544422" w:rsidRPr="00B66CDB">
        <w:rPr>
          <w:rFonts w:ascii="Sylfaen" w:hAnsi="Sylfaen" w:cs="Arial"/>
          <w:bCs/>
        </w:rPr>
        <w:t xml:space="preserve"> </w:t>
      </w:r>
      <w:r w:rsidR="00544422" w:rsidRPr="00B66CDB">
        <w:rPr>
          <w:rFonts w:ascii="Sylfaen" w:hAnsi="Sylfaen"/>
        </w:rPr>
        <w:t>- 1 izvršitelj/</w:t>
      </w:r>
      <w:proofErr w:type="spellStart"/>
      <w:r w:rsidR="00544422" w:rsidRPr="00B66CDB">
        <w:rPr>
          <w:rFonts w:ascii="Sylfaen" w:hAnsi="Sylfaen"/>
        </w:rPr>
        <w:t>ica</w:t>
      </w:r>
      <w:proofErr w:type="spellEnd"/>
      <w:r w:rsidR="00544422" w:rsidRPr="00B66CDB">
        <w:rPr>
          <w:rFonts w:ascii="Sylfaen" w:hAnsi="Sylfaen"/>
        </w:rPr>
        <w:t xml:space="preserve"> na određeno puno radno vrijeme</w:t>
      </w:r>
      <w:r w:rsidR="00544422">
        <w:rPr>
          <w:rFonts w:ascii="Sylfaen" w:hAnsi="Sylfaen"/>
        </w:rPr>
        <w:t xml:space="preserve"> </w:t>
      </w:r>
      <w:r>
        <w:rPr>
          <w:rFonts w:ascii="Sylfaen" w:hAnsi="Sylfaen"/>
        </w:rPr>
        <w:t>od 1</w:t>
      </w:r>
      <w:r w:rsidR="00544422">
        <w:rPr>
          <w:rFonts w:ascii="Sylfaen" w:hAnsi="Sylfaen"/>
        </w:rPr>
        <w:t xml:space="preserve">. </w:t>
      </w:r>
      <w:r>
        <w:rPr>
          <w:rFonts w:ascii="Sylfaen" w:hAnsi="Sylfaen"/>
        </w:rPr>
        <w:t xml:space="preserve">ožujka </w:t>
      </w:r>
      <w:r w:rsidR="00544422">
        <w:rPr>
          <w:rFonts w:ascii="Sylfaen" w:hAnsi="Sylfaen"/>
        </w:rPr>
        <w:t>do 31. pro</w:t>
      </w:r>
      <w:r>
        <w:rPr>
          <w:rFonts w:ascii="Sylfaen" w:hAnsi="Sylfaen"/>
        </w:rPr>
        <w:t>sinca 2021</w:t>
      </w:r>
      <w:r w:rsidR="00544422">
        <w:rPr>
          <w:rFonts w:ascii="Sylfaen" w:hAnsi="Sylfaen"/>
        </w:rPr>
        <w:t xml:space="preserve">. godine, sukladno suglasnostima Općine </w:t>
      </w:r>
      <w:proofErr w:type="spellStart"/>
      <w:r w:rsidR="00544422">
        <w:rPr>
          <w:rFonts w:ascii="Sylfaen" w:hAnsi="Sylfaen"/>
        </w:rPr>
        <w:t>Vrsar</w:t>
      </w:r>
      <w:proofErr w:type="spellEnd"/>
      <w:r w:rsidR="00544422">
        <w:rPr>
          <w:rFonts w:ascii="Sylfaen" w:hAnsi="Sylfaen"/>
        </w:rPr>
        <w:t xml:space="preserve"> i Općine Funtana za navedeno radno mjesto, zaposli </w:t>
      </w:r>
      <w:r w:rsidR="00544422" w:rsidRPr="00B66CDB">
        <w:rPr>
          <w:rFonts w:ascii="Sylfaen" w:hAnsi="Sylfaen"/>
        </w:rPr>
        <w:t>Ana Horvatek</w:t>
      </w:r>
      <w:r w:rsidR="00544422">
        <w:rPr>
          <w:rFonts w:ascii="Sylfaen" w:hAnsi="Sylfaen"/>
        </w:rPr>
        <w:t xml:space="preserve"> </w:t>
      </w:r>
      <w:r w:rsidR="00544422" w:rsidRPr="00B66CDB">
        <w:rPr>
          <w:rFonts w:ascii="Sylfaen" w:hAnsi="Sylfaen"/>
        </w:rPr>
        <w:t xml:space="preserve"> </w:t>
      </w:r>
      <w:r>
        <w:rPr>
          <w:rFonts w:ascii="Sylfaen" w:hAnsi="Sylfaen" w:cs="Arial"/>
        </w:rPr>
        <w:t>(</w:t>
      </w:r>
      <w:r w:rsidR="007D7591">
        <w:rPr>
          <w:rFonts w:ascii="Sylfaen" w:hAnsi="Sylfaen" w:cs="Arial"/>
        </w:rPr>
        <w:t>prilog 8</w:t>
      </w:r>
      <w:r>
        <w:rPr>
          <w:rFonts w:ascii="Sylfaen" w:hAnsi="Sylfaen" w:cs="Arial"/>
        </w:rPr>
        <w:t>. Zapisniku)</w:t>
      </w:r>
      <w:r w:rsidR="007D7591">
        <w:rPr>
          <w:rFonts w:ascii="Sylfaen" w:hAnsi="Sylfaen" w:cs="Arial"/>
        </w:rPr>
        <w:t xml:space="preserve"> </w:t>
      </w:r>
      <w:r w:rsidR="00544422" w:rsidRPr="00B66CDB">
        <w:rPr>
          <w:rFonts w:ascii="Sylfaen" w:hAnsi="Sylfaen"/>
        </w:rPr>
        <w:t>te je zatražila prethodnu suglasnost Školskog odbora za zasnivanje radnog odnosa.</w:t>
      </w:r>
    </w:p>
    <w:p w:rsidR="00544422" w:rsidRPr="00B66CDB" w:rsidRDefault="00544422" w:rsidP="00544422">
      <w:pPr>
        <w:tabs>
          <w:tab w:val="center" w:pos="4536"/>
          <w:tab w:val="left" w:pos="6303"/>
        </w:tabs>
        <w:jc w:val="both"/>
        <w:rPr>
          <w:rFonts w:ascii="Sylfaen" w:hAnsi="Sylfaen" w:cs="Arial"/>
          <w:bCs/>
        </w:rPr>
      </w:pPr>
    </w:p>
    <w:p w:rsidR="00544422" w:rsidRPr="00B66CDB" w:rsidRDefault="00544422" w:rsidP="00544422">
      <w:pPr>
        <w:jc w:val="both"/>
        <w:rPr>
          <w:rFonts w:ascii="Sylfaen" w:hAnsi="Sylfaen" w:cs="Arial"/>
          <w:bCs/>
        </w:rPr>
      </w:pPr>
      <w:r w:rsidRPr="00B66CDB">
        <w:rPr>
          <w:rFonts w:ascii="Sylfaen" w:hAnsi="Sylfaen" w:cs="Arial"/>
          <w:bCs/>
        </w:rPr>
        <w:t>Nakon kraće rasprave Školski odbor jednoglasno je donio</w:t>
      </w:r>
    </w:p>
    <w:p w:rsidR="00544422" w:rsidRPr="00B66CDB" w:rsidRDefault="00544422" w:rsidP="00544422">
      <w:pPr>
        <w:jc w:val="both"/>
        <w:rPr>
          <w:rFonts w:ascii="Sylfaen" w:hAnsi="Sylfaen" w:cs="Arial"/>
          <w:bCs/>
        </w:rPr>
      </w:pPr>
    </w:p>
    <w:p w:rsidR="00544422" w:rsidRPr="00B66CDB" w:rsidRDefault="00544422" w:rsidP="00544422">
      <w:pPr>
        <w:pStyle w:val="Odlomakpopisa"/>
        <w:jc w:val="center"/>
        <w:rPr>
          <w:rFonts w:ascii="Sylfaen" w:hAnsi="Sylfaen" w:cs="Arial"/>
          <w:bCs/>
        </w:rPr>
      </w:pPr>
      <w:r w:rsidRPr="00B66CDB">
        <w:rPr>
          <w:rFonts w:ascii="Sylfaen" w:hAnsi="Sylfaen" w:cs="Arial"/>
          <w:bCs/>
        </w:rPr>
        <w:t>Odluku</w:t>
      </w:r>
    </w:p>
    <w:p w:rsidR="00544422" w:rsidRPr="00B66CDB" w:rsidRDefault="00544422" w:rsidP="00544422">
      <w:pPr>
        <w:pStyle w:val="Odlomakpopisa"/>
        <w:rPr>
          <w:rFonts w:ascii="Sylfaen" w:hAnsi="Sylfaen" w:cs="Arial"/>
          <w:bCs/>
        </w:rPr>
      </w:pPr>
    </w:p>
    <w:p w:rsidR="00544422" w:rsidRDefault="00544422" w:rsidP="00544422">
      <w:pPr>
        <w:jc w:val="both"/>
        <w:rPr>
          <w:rFonts w:ascii="Sylfaen" w:hAnsi="Sylfaen"/>
        </w:rPr>
      </w:pPr>
      <w:r w:rsidRPr="00B66CDB">
        <w:rPr>
          <w:rFonts w:ascii="Sylfaen" w:hAnsi="Sylfaen" w:cs="Arial"/>
          <w:bCs/>
        </w:rPr>
        <w:t xml:space="preserve">Daje se </w:t>
      </w:r>
      <w:r>
        <w:rPr>
          <w:rFonts w:ascii="Sylfaen" w:hAnsi="Sylfaen" w:cs="Arial"/>
          <w:bCs/>
        </w:rPr>
        <w:t xml:space="preserve">prethodna </w:t>
      </w:r>
      <w:r w:rsidRPr="00B66CDB">
        <w:rPr>
          <w:rFonts w:ascii="Sylfaen" w:hAnsi="Sylfaen" w:cs="Arial"/>
          <w:bCs/>
        </w:rPr>
        <w:t xml:space="preserve">suglasnost za primanje u radni odnos </w:t>
      </w:r>
      <w:r w:rsidRPr="00B66CDB">
        <w:rPr>
          <w:rFonts w:ascii="Sylfaen" w:hAnsi="Sylfaen" w:cs="Arial"/>
          <w:b/>
          <w:bCs/>
        </w:rPr>
        <w:t>Ane Horvatek</w:t>
      </w:r>
      <w:r w:rsidRPr="00B66CDB">
        <w:rPr>
          <w:rFonts w:ascii="Sylfaen" w:hAnsi="Sylfaen" w:cs="Arial"/>
          <w:bCs/>
        </w:rPr>
        <w:t xml:space="preserve"> za stručnu suradnicu pedagoginju </w:t>
      </w:r>
      <w:r w:rsidRPr="00B66CDB">
        <w:rPr>
          <w:rFonts w:ascii="Sylfaen" w:hAnsi="Sylfaen"/>
        </w:rPr>
        <w:t>na o</w:t>
      </w:r>
      <w:r w:rsidR="007A6E34">
        <w:rPr>
          <w:rFonts w:ascii="Sylfaen" w:hAnsi="Sylfaen"/>
        </w:rPr>
        <w:t>dređeno puno radno vrijeme od 1</w:t>
      </w:r>
      <w:r w:rsidRPr="00B66CDB">
        <w:rPr>
          <w:rFonts w:ascii="Sylfaen" w:hAnsi="Sylfaen"/>
        </w:rPr>
        <w:t xml:space="preserve">. </w:t>
      </w:r>
      <w:r w:rsidR="007A6E34">
        <w:rPr>
          <w:rFonts w:ascii="Sylfaen" w:hAnsi="Sylfaen"/>
        </w:rPr>
        <w:t>ožujka do 31. prosinca 2021</w:t>
      </w:r>
      <w:r w:rsidRPr="00B66CDB">
        <w:rPr>
          <w:rFonts w:ascii="Sylfaen" w:hAnsi="Sylfaen"/>
        </w:rPr>
        <w:t xml:space="preserve">. godine, </w:t>
      </w:r>
      <w:r>
        <w:rPr>
          <w:rFonts w:ascii="Sylfaen" w:hAnsi="Sylfaen"/>
        </w:rPr>
        <w:t xml:space="preserve">sukladno suglasnostima Općine </w:t>
      </w:r>
      <w:proofErr w:type="spellStart"/>
      <w:r>
        <w:rPr>
          <w:rFonts w:ascii="Sylfaen" w:hAnsi="Sylfaen"/>
        </w:rPr>
        <w:t>Vrsar</w:t>
      </w:r>
      <w:proofErr w:type="spellEnd"/>
      <w:r>
        <w:rPr>
          <w:rFonts w:ascii="Sylfaen" w:hAnsi="Sylfaen"/>
        </w:rPr>
        <w:t xml:space="preserve"> i Općine Funtana za navedeno radno mjesto,</w:t>
      </w:r>
      <w:r w:rsidRPr="00B66CDB">
        <w:rPr>
          <w:rFonts w:ascii="Sylfaen" w:hAnsi="Sylfaen"/>
        </w:rPr>
        <w:t xml:space="preserve"> u Matičnoj školi u Poreču i Područnom odjelu u </w:t>
      </w:r>
      <w:proofErr w:type="spellStart"/>
      <w:r w:rsidRPr="00B66CDB">
        <w:rPr>
          <w:rFonts w:ascii="Sylfaen" w:hAnsi="Sylfaen"/>
        </w:rPr>
        <w:t>Vrsaru</w:t>
      </w:r>
      <w:proofErr w:type="spellEnd"/>
      <w:r w:rsidRPr="00B66CDB">
        <w:rPr>
          <w:rFonts w:ascii="Sylfaen" w:hAnsi="Sylfaen"/>
        </w:rPr>
        <w:t>.</w:t>
      </w:r>
    </w:p>
    <w:p w:rsidR="00F070D6" w:rsidRDefault="00F070D6" w:rsidP="00544422">
      <w:pPr>
        <w:jc w:val="both"/>
        <w:rPr>
          <w:rFonts w:ascii="Sylfaen" w:hAnsi="Sylfaen"/>
        </w:rPr>
      </w:pPr>
    </w:p>
    <w:p w:rsidR="00991DDF" w:rsidRPr="00C55F25" w:rsidRDefault="00F070D6" w:rsidP="00991DDF">
      <w:pPr>
        <w:jc w:val="both"/>
        <w:rPr>
          <w:rFonts w:ascii="Sylfaen" w:hAnsi="Sylfaen"/>
        </w:rPr>
      </w:pPr>
      <w:r>
        <w:rPr>
          <w:rFonts w:ascii="Sylfaen" w:hAnsi="Sylfaen" w:cs="Arial"/>
          <w:b/>
          <w:bCs/>
        </w:rPr>
        <w:t>Ad 8</w:t>
      </w:r>
      <w:r w:rsidRPr="00D43E18">
        <w:rPr>
          <w:rFonts w:ascii="Sylfaen" w:hAnsi="Sylfaen" w:cs="Arial"/>
          <w:b/>
          <w:bCs/>
        </w:rPr>
        <w:t>.)</w:t>
      </w:r>
      <w:r w:rsidR="00991DDF">
        <w:rPr>
          <w:rFonts w:ascii="Sylfaen" w:hAnsi="Sylfaen" w:cs="Arial"/>
          <w:b/>
          <w:bCs/>
        </w:rPr>
        <w:t xml:space="preserve"> </w:t>
      </w:r>
      <w:r w:rsidR="00991DDF" w:rsidRPr="00326603">
        <w:rPr>
          <w:rFonts w:ascii="Sylfaen" w:hAnsi="Sylfaen" w:cs="Arial"/>
          <w:bCs/>
        </w:rPr>
        <w:t xml:space="preserve">Ravnateljica Sanjica Sara Radetić </w:t>
      </w:r>
      <w:r w:rsidR="00991DDF">
        <w:rPr>
          <w:rFonts w:ascii="Sylfaen" w:hAnsi="Sylfaen"/>
        </w:rPr>
        <w:t xml:space="preserve">pročitala je zamolbu </w:t>
      </w:r>
      <w:r w:rsidR="003D60B6">
        <w:rPr>
          <w:rFonts w:ascii="Sylfaen" w:hAnsi="Sylfaen" w:cs="Arial"/>
        </w:rPr>
        <w:t xml:space="preserve">roditelja ___________ </w:t>
      </w:r>
      <w:r w:rsidR="007D7591">
        <w:rPr>
          <w:rFonts w:ascii="Sylfaen" w:hAnsi="Sylfaen" w:cs="Arial"/>
          <w:bCs/>
        </w:rPr>
        <w:t>(prilog 9</w:t>
      </w:r>
      <w:r w:rsidR="00991DDF">
        <w:rPr>
          <w:rFonts w:ascii="Sylfaen" w:hAnsi="Sylfaen" w:cs="Arial"/>
          <w:bCs/>
        </w:rPr>
        <w:t>. Zapisniku</w:t>
      </w:r>
      <w:r w:rsidR="00991DDF" w:rsidRPr="007B38F2">
        <w:rPr>
          <w:rFonts w:ascii="Sylfaen" w:hAnsi="Sylfaen" w:cs="Arial"/>
          <w:bCs/>
        </w:rPr>
        <w:t>)</w:t>
      </w:r>
      <w:r w:rsidR="00991DDF">
        <w:rPr>
          <w:rFonts w:ascii="Sylfaen" w:hAnsi="Sylfaen" w:cs="Arial"/>
          <w:bCs/>
        </w:rPr>
        <w:t xml:space="preserve"> </w:t>
      </w:r>
      <w:r w:rsidR="00991DDF" w:rsidRPr="00271A1D">
        <w:rPr>
          <w:rFonts w:ascii="Sylfaen" w:hAnsi="Sylfaen" w:cs="Arial"/>
        </w:rPr>
        <w:t>za oslobađanje plaćanja participa</w:t>
      </w:r>
      <w:r w:rsidR="00991DDF">
        <w:rPr>
          <w:rFonts w:ascii="Sylfaen" w:hAnsi="Sylfaen" w:cs="Arial"/>
        </w:rPr>
        <w:t>cije</w:t>
      </w:r>
      <w:r w:rsidR="00EF3A68">
        <w:rPr>
          <w:rFonts w:ascii="Sylfaen" w:hAnsi="Sylfaen" w:cs="Arial"/>
        </w:rPr>
        <w:t xml:space="preserve"> za program plesnog obrazovanja</w:t>
      </w:r>
      <w:r w:rsidR="00991DDF">
        <w:rPr>
          <w:rFonts w:ascii="Sylfaen" w:hAnsi="Sylfaen" w:cs="Arial"/>
        </w:rPr>
        <w:t xml:space="preserve"> za učenicu </w:t>
      </w:r>
      <w:r w:rsidR="003D60B6">
        <w:rPr>
          <w:rFonts w:ascii="Sylfaen" w:hAnsi="Sylfaen" w:cs="Arial"/>
        </w:rPr>
        <w:t xml:space="preserve">______________ </w:t>
      </w:r>
      <w:r w:rsidR="00991DDF">
        <w:rPr>
          <w:rFonts w:ascii="Sylfaen" w:hAnsi="Sylfaen" w:cs="Arial"/>
          <w:bCs/>
        </w:rPr>
        <w:t>z</w:t>
      </w:r>
      <w:r w:rsidR="00991DDF" w:rsidRPr="00271A1D">
        <w:rPr>
          <w:rFonts w:ascii="Sylfaen" w:hAnsi="Sylfaen" w:cs="Arial"/>
        </w:rPr>
        <w:t>b</w:t>
      </w:r>
      <w:r w:rsidR="00991DDF">
        <w:rPr>
          <w:rFonts w:ascii="Sylfaen" w:hAnsi="Sylfaen" w:cs="Arial"/>
        </w:rPr>
        <w:t>og teške financijske situacije.</w:t>
      </w:r>
    </w:p>
    <w:p w:rsidR="00991DDF" w:rsidRDefault="00991DDF" w:rsidP="00991DDF">
      <w:pPr>
        <w:jc w:val="both"/>
        <w:rPr>
          <w:rFonts w:ascii="Sylfaen" w:hAnsi="Sylfaen" w:cs="Arial"/>
        </w:rPr>
      </w:pPr>
    </w:p>
    <w:p w:rsidR="00991DDF" w:rsidRPr="00271A1D" w:rsidRDefault="00991DDF" w:rsidP="00991DDF">
      <w:pPr>
        <w:jc w:val="both"/>
        <w:rPr>
          <w:rFonts w:ascii="Sylfaen" w:hAnsi="Sylfaen" w:cs="Arial"/>
        </w:rPr>
      </w:pPr>
      <w:r w:rsidRPr="00271A1D">
        <w:rPr>
          <w:rFonts w:ascii="Sylfaen" w:hAnsi="Sylfaen" w:cs="Arial"/>
        </w:rPr>
        <w:t>Š</w:t>
      </w:r>
      <w:r>
        <w:rPr>
          <w:rFonts w:ascii="Sylfaen" w:hAnsi="Sylfaen" w:cs="Arial"/>
        </w:rPr>
        <w:t>kolski odbor je utvrdio da je majka uz zamolbu priložila</w:t>
      </w:r>
      <w:r w:rsidRPr="00271A1D">
        <w:rPr>
          <w:rFonts w:ascii="Sylfaen" w:hAnsi="Sylfaen" w:cs="Arial"/>
        </w:rPr>
        <w:t xml:space="preserve"> svu potrebnu dokumentaciju </w:t>
      </w:r>
      <w:r>
        <w:rPr>
          <w:rFonts w:ascii="Sylfaen" w:hAnsi="Sylfaen" w:cs="Arial"/>
        </w:rPr>
        <w:t>i da udovoljava uvjetima iz Odluke</w:t>
      </w:r>
      <w:r w:rsidRPr="00271A1D">
        <w:rPr>
          <w:rFonts w:ascii="Sylfaen" w:hAnsi="Sylfaen" w:cs="Arial"/>
        </w:rPr>
        <w:t xml:space="preserve"> o kriterijima za oslobađanje od plaćanja participacije roditelja/skrbnika učenika Umjetničke škole Poreč za program glazbenog i plesnog obrazovanja, te je nakon kraće rasprave </w:t>
      </w:r>
      <w:r>
        <w:rPr>
          <w:rFonts w:ascii="Sylfaen" w:hAnsi="Sylfaen" w:cs="Arial"/>
        </w:rPr>
        <w:t xml:space="preserve">jednoglasno </w:t>
      </w:r>
      <w:r w:rsidRPr="00271A1D">
        <w:rPr>
          <w:rFonts w:ascii="Sylfaen" w:hAnsi="Sylfaen" w:cs="Arial"/>
        </w:rPr>
        <w:t>donio</w:t>
      </w:r>
    </w:p>
    <w:p w:rsidR="00991DDF" w:rsidRPr="009B5E7A" w:rsidRDefault="00991DDF" w:rsidP="00991DDF">
      <w:pPr>
        <w:jc w:val="both"/>
        <w:rPr>
          <w:rFonts w:ascii="Sylfaen" w:hAnsi="Sylfaen" w:cs="Arial"/>
        </w:rPr>
      </w:pPr>
    </w:p>
    <w:p w:rsidR="00991DDF" w:rsidRPr="009B5E7A" w:rsidRDefault="00991DDF" w:rsidP="00991DDF">
      <w:pPr>
        <w:jc w:val="center"/>
        <w:rPr>
          <w:rFonts w:ascii="Sylfaen" w:hAnsi="Sylfaen" w:cs="Arial"/>
        </w:rPr>
      </w:pPr>
      <w:r w:rsidRPr="009B5E7A">
        <w:rPr>
          <w:rFonts w:ascii="Sylfaen" w:hAnsi="Sylfaen" w:cs="Arial"/>
        </w:rPr>
        <w:t>Odluku</w:t>
      </w:r>
    </w:p>
    <w:p w:rsidR="00991DDF" w:rsidRDefault="00991DDF" w:rsidP="00991DDF">
      <w:pPr>
        <w:jc w:val="center"/>
        <w:rPr>
          <w:rFonts w:ascii="Sylfaen" w:hAnsi="Sylfaen" w:cs="Arial"/>
        </w:rPr>
      </w:pPr>
    </w:p>
    <w:p w:rsidR="00991DDF" w:rsidRPr="00EF3A68" w:rsidRDefault="003D60B6" w:rsidP="00EF3A68">
      <w:pPr>
        <w:jc w:val="both"/>
        <w:rPr>
          <w:rFonts w:ascii="Sylfaen" w:hAnsi="Sylfaen" w:cs="Arial"/>
        </w:rPr>
      </w:pPr>
      <w:r>
        <w:rPr>
          <w:rFonts w:ascii="Sylfaen" w:hAnsi="Sylfaen" w:cs="Arial"/>
        </w:rPr>
        <w:t xml:space="preserve">Roditelj _____________ </w:t>
      </w:r>
      <w:r w:rsidR="00991DDF" w:rsidRPr="00EF3A68">
        <w:rPr>
          <w:rFonts w:ascii="Sylfaen" w:hAnsi="Sylfaen" w:cs="Arial"/>
        </w:rPr>
        <w:t xml:space="preserve">oslobađa se plaćanja participacije </w:t>
      </w:r>
      <w:r w:rsidR="00EF3A68">
        <w:rPr>
          <w:rFonts w:ascii="Sylfaen" w:hAnsi="Sylfaen" w:cs="Arial"/>
        </w:rPr>
        <w:t xml:space="preserve">za program plesnog obrazovanja </w:t>
      </w:r>
      <w:r w:rsidR="00991DDF" w:rsidRPr="00EF3A68">
        <w:rPr>
          <w:rFonts w:ascii="Sylfaen" w:hAnsi="Sylfaen" w:cs="Arial"/>
        </w:rPr>
        <w:t xml:space="preserve">za učenicu </w:t>
      </w:r>
      <w:r>
        <w:rPr>
          <w:rFonts w:ascii="Sylfaen" w:hAnsi="Sylfaen" w:cs="Arial"/>
        </w:rPr>
        <w:t xml:space="preserve">_____________ </w:t>
      </w:r>
      <w:r w:rsidR="00991DDF" w:rsidRPr="00EF3A68">
        <w:rPr>
          <w:rFonts w:ascii="Sylfaen" w:hAnsi="Sylfaen" w:cs="Arial"/>
        </w:rPr>
        <w:t>za veljaču, ožujak,</w:t>
      </w:r>
      <w:r w:rsidR="00EF3A68" w:rsidRPr="00EF3A68">
        <w:rPr>
          <w:rFonts w:ascii="Sylfaen" w:hAnsi="Sylfaen" w:cs="Arial"/>
        </w:rPr>
        <w:t xml:space="preserve"> travanj,</w:t>
      </w:r>
      <w:r w:rsidR="00991DDF" w:rsidRPr="00EF3A68">
        <w:rPr>
          <w:rFonts w:ascii="Sylfaen" w:hAnsi="Sylfaen" w:cs="Arial"/>
        </w:rPr>
        <w:t xml:space="preserve"> svibanj i lipanj školske godine 2020./2021.</w:t>
      </w:r>
    </w:p>
    <w:p w:rsidR="00EF3A68" w:rsidRPr="00EF3A68" w:rsidRDefault="00EF3A68" w:rsidP="00991DDF">
      <w:pPr>
        <w:rPr>
          <w:rFonts w:ascii="Sylfaen" w:hAnsi="Sylfaen" w:cs="Arial"/>
        </w:rPr>
      </w:pPr>
    </w:p>
    <w:p w:rsidR="00EF3A68" w:rsidRPr="00EF3A68" w:rsidRDefault="00EF3A68" w:rsidP="00EF3A68">
      <w:pPr>
        <w:jc w:val="both"/>
        <w:rPr>
          <w:rFonts w:ascii="Sylfaen" w:hAnsi="Sylfaen"/>
          <w:sz w:val="22"/>
          <w:szCs w:val="22"/>
        </w:rPr>
      </w:pPr>
      <w:r w:rsidRPr="00EF3A68">
        <w:rPr>
          <w:rFonts w:ascii="Sylfaen" w:hAnsi="Sylfaen"/>
        </w:rPr>
        <w:t>U slučaju poboljšanja imovinskog</w:t>
      </w:r>
      <w:r>
        <w:rPr>
          <w:rFonts w:ascii="Sylfaen" w:hAnsi="Sylfaen"/>
        </w:rPr>
        <w:t xml:space="preserve"> stanja </w:t>
      </w:r>
      <w:r w:rsidR="003D60B6">
        <w:rPr>
          <w:rFonts w:ascii="Sylfaen" w:hAnsi="Sylfaen"/>
        </w:rPr>
        <w:t xml:space="preserve">roditelj ___________ </w:t>
      </w:r>
      <w:r>
        <w:rPr>
          <w:rFonts w:ascii="Sylfaen" w:hAnsi="Sylfaen"/>
        </w:rPr>
        <w:t>duž</w:t>
      </w:r>
      <w:r w:rsidR="003D60B6">
        <w:rPr>
          <w:rFonts w:ascii="Sylfaen" w:hAnsi="Sylfaen"/>
        </w:rPr>
        <w:t>an</w:t>
      </w:r>
      <w:bookmarkStart w:id="0" w:name="_GoBack"/>
      <w:bookmarkEnd w:id="0"/>
      <w:r w:rsidRPr="00EF3A68">
        <w:rPr>
          <w:rFonts w:ascii="Sylfaen" w:hAnsi="Sylfaen"/>
        </w:rPr>
        <w:t xml:space="preserve"> je o tome pisano obavijestiti Školski odbor u roku od 15 dana od nastale promjene</w:t>
      </w:r>
      <w:r>
        <w:rPr>
          <w:rFonts w:ascii="Sylfaen" w:hAnsi="Sylfaen"/>
        </w:rPr>
        <w:t xml:space="preserve">. </w:t>
      </w:r>
      <w:r w:rsidRPr="00EF3A68">
        <w:rPr>
          <w:rFonts w:ascii="Sylfaen" w:hAnsi="Sylfaen"/>
        </w:rPr>
        <w:t xml:space="preserve">Nakon što Školski odbor razmotri obavijest može donijeti odluku o ukidanju odluke </w:t>
      </w:r>
      <w:r>
        <w:rPr>
          <w:rFonts w:ascii="Sylfaen" w:hAnsi="Sylfaen"/>
        </w:rPr>
        <w:t>o oslobađanju</w:t>
      </w:r>
      <w:r w:rsidR="007D7591">
        <w:rPr>
          <w:rFonts w:ascii="Sylfaen" w:hAnsi="Sylfaen"/>
        </w:rPr>
        <w:t xml:space="preserve"> od plaćanja participacije. </w:t>
      </w:r>
    </w:p>
    <w:p w:rsidR="00EF3A68" w:rsidRPr="00EF3A68" w:rsidRDefault="00EF3A68" w:rsidP="00991DDF">
      <w:pPr>
        <w:rPr>
          <w:rFonts w:ascii="Sylfaen" w:hAnsi="Sylfaen" w:cs="Arial"/>
        </w:rPr>
      </w:pPr>
    </w:p>
    <w:p w:rsidR="00A6237A" w:rsidRPr="008D1BA6" w:rsidRDefault="00A6237A" w:rsidP="00A6237A">
      <w:pPr>
        <w:jc w:val="both"/>
        <w:rPr>
          <w:rStyle w:val="null"/>
          <w:rFonts w:ascii="Sylfaen" w:hAnsi="Sylfaen"/>
          <w:bCs/>
        </w:rPr>
      </w:pPr>
      <w:r>
        <w:rPr>
          <w:rFonts w:ascii="Sylfaen" w:hAnsi="Sylfaen" w:cs="Arial"/>
          <w:b/>
          <w:bCs/>
        </w:rPr>
        <w:t>Ad 9</w:t>
      </w:r>
      <w:r w:rsidRPr="00D43E18">
        <w:rPr>
          <w:rFonts w:ascii="Sylfaen" w:hAnsi="Sylfaen" w:cs="Arial"/>
          <w:b/>
          <w:bCs/>
        </w:rPr>
        <w:t>.)</w:t>
      </w:r>
      <w:r>
        <w:rPr>
          <w:rFonts w:ascii="Sylfaen" w:hAnsi="Sylfaen" w:cs="Arial"/>
          <w:b/>
          <w:bCs/>
        </w:rPr>
        <w:t xml:space="preserve"> </w:t>
      </w:r>
      <w:r w:rsidRPr="008D1BA6">
        <w:rPr>
          <w:rFonts w:ascii="Sylfaen" w:hAnsi="Sylfaen"/>
          <w:bCs/>
        </w:rPr>
        <w:t>Ravnateljica Sanjica Sara Radetić navela je da je u skladu</w:t>
      </w:r>
      <w:r>
        <w:rPr>
          <w:rFonts w:ascii="Sylfaen" w:hAnsi="Sylfaen"/>
          <w:bCs/>
        </w:rPr>
        <w:t xml:space="preserve"> s</w:t>
      </w:r>
      <w:r w:rsidRPr="008D1BA6">
        <w:rPr>
          <w:rFonts w:ascii="Sylfaen" w:hAnsi="Sylfaen"/>
          <w:b/>
          <w:bCs/>
        </w:rPr>
        <w:t xml:space="preserve"> </w:t>
      </w:r>
      <w:r>
        <w:rPr>
          <w:rFonts w:ascii="Sylfaen" w:hAnsi="Sylfaen"/>
          <w:bCs/>
        </w:rPr>
        <w:t>Planom</w:t>
      </w:r>
      <w:r w:rsidRPr="008D1BA6">
        <w:rPr>
          <w:rFonts w:ascii="Sylfaen" w:hAnsi="Sylfaen"/>
          <w:bCs/>
        </w:rPr>
        <w:t xml:space="preserve"> nabave roba, radova i usluga</w:t>
      </w:r>
      <w:r w:rsidR="007D7591">
        <w:rPr>
          <w:rFonts w:ascii="Sylfaen" w:hAnsi="Sylfaen"/>
          <w:bCs/>
        </w:rPr>
        <w:t xml:space="preserve"> </w:t>
      </w:r>
      <w:r>
        <w:rPr>
          <w:rFonts w:ascii="Sylfaen" w:hAnsi="Sylfaen"/>
          <w:bCs/>
        </w:rPr>
        <w:t>Umjetničke škole Poreč za 2021</w:t>
      </w:r>
      <w:r w:rsidRPr="008D1BA6">
        <w:rPr>
          <w:rFonts w:ascii="Sylfaen" w:hAnsi="Sylfaen"/>
          <w:bCs/>
        </w:rPr>
        <w:t>. godinu planirana nabava</w:t>
      </w:r>
      <w:r>
        <w:rPr>
          <w:rFonts w:ascii="Sylfaen" w:hAnsi="Sylfaen"/>
          <w:bCs/>
        </w:rPr>
        <w:t xml:space="preserve"> harmonika</w:t>
      </w:r>
      <w:r w:rsidRPr="008D1BA6">
        <w:rPr>
          <w:rFonts w:ascii="Sylfaen" w:hAnsi="Sylfaen"/>
          <w:bCs/>
        </w:rPr>
        <w:t xml:space="preserve"> u vrijednosti od </w:t>
      </w:r>
      <w:r w:rsidR="007D7591" w:rsidRPr="007D7591">
        <w:rPr>
          <w:rFonts w:ascii="Sylfaen" w:hAnsi="Sylfaen"/>
          <w:bCs/>
        </w:rPr>
        <w:t>99.999</w:t>
      </w:r>
      <w:r w:rsidRPr="007D7591">
        <w:rPr>
          <w:rFonts w:ascii="Sylfaen" w:hAnsi="Sylfaen"/>
          <w:bCs/>
        </w:rPr>
        <w:t>,00 kuna</w:t>
      </w:r>
      <w:r w:rsidRPr="008D1BA6">
        <w:rPr>
          <w:rFonts w:ascii="Sylfaen" w:hAnsi="Sylfaen"/>
          <w:bCs/>
        </w:rPr>
        <w:t xml:space="preserve"> bez PDV-a. Obrazložila je da</w:t>
      </w:r>
      <w:r>
        <w:rPr>
          <w:rFonts w:ascii="Sylfaen" w:hAnsi="Sylfaen"/>
          <w:bCs/>
        </w:rPr>
        <w:t xml:space="preserve"> </w:t>
      </w:r>
      <w:r w:rsidRPr="008D1BA6">
        <w:rPr>
          <w:rFonts w:ascii="Sylfaen" w:hAnsi="Sylfaen"/>
          <w:bCs/>
        </w:rPr>
        <w:t>treba provesti postupak jednostavne nabave</w:t>
      </w:r>
      <w:r>
        <w:rPr>
          <w:rFonts w:ascii="Sylfaen" w:hAnsi="Sylfaen"/>
          <w:bCs/>
        </w:rPr>
        <w:t xml:space="preserve"> </w:t>
      </w:r>
      <w:r w:rsidRPr="008D1BA6">
        <w:rPr>
          <w:rFonts w:ascii="Sylfaen" w:hAnsi="Sylfaen"/>
          <w:bCs/>
        </w:rPr>
        <w:t xml:space="preserve">sukladno Pravilniku o provedbi postupka jednostavne nabave </w:t>
      </w:r>
      <w:r w:rsidRPr="008D1BA6">
        <w:rPr>
          <w:rFonts w:ascii="Sylfaen" w:hAnsi="Sylfaen"/>
          <w:bCs/>
        </w:rPr>
        <w:lastRenderedPageBreak/>
        <w:t>Umjetničke škole Poreč, a da je temeljem članka 88. Statuta Umjetničke škole Poreč za s</w:t>
      </w:r>
      <w:r w:rsidRPr="008D1BA6">
        <w:rPr>
          <w:rStyle w:val="null"/>
          <w:rFonts w:ascii="Sylfaen" w:hAnsi="Sylfaen"/>
        </w:rPr>
        <w:t>klapanje pravnih poslova o stjecanju pokretne imovine čija pojedinačna vrijednost prelazi 85.000,00 kn bez PDV-a, a manja je od 200.000,00 kn bez PDV-a potrebna prethodna odluka Školskog odbora. Stoga je zamolila Školski odbor za suglasnost za pokretanje postupka jednostavne</w:t>
      </w:r>
      <w:r>
        <w:rPr>
          <w:rStyle w:val="null"/>
          <w:rFonts w:ascii="Sylfaen" w:hAnsi="Sylfaen"/>
        </w:rPr>
        <w:t xml:space="preserve"> nabave harmonika</w:t>
      </w:r>
      <w:r w:rsidRPr="008D1BA6">
        <w:rPr>
          <w:rStyle w:val="null"/>
          <w:rFonts w:ascii="Sylfaen" w:hAnsi="Sylfaen"/>
        </w:rPr>
        <w:t xml:space="preserve"> u vrijednosti od </w:t>
      </w:r>
      <w:r w:rsidR="007D7591" w:rsidRPr="007D7591">
        <w:rPr>
          <w:rFonts w:ascii="Sylfaen" w:hAnsi="Sylfaen"/>
          <w:bCs/>
        </w:rPr>
        <w:t>99.999</w:t>
      </w:r>
      <w:r w:rsidRPr="007D7591">
        <w:rPr>
          <w:rFonts w:ascii="Sylfaen" w:hAnsi="Sylfaen"/>
          <w:bCs/>
        </w:rPr>
        <w:t>,00 kuna</w:t>
      </w:r>
      <w:r w:rsidRPr="008D1BA6">
        <w:rPr>
          <w:rFonts w:ascii="Sylfaen" w:hAnsi="Sylfaen"/>
          <w:bCs/>
        </w:rPr>
        <w:t xml:space="preserve"> bez PDV-a. Nakon kraće rasprave Školski odbor jednoglasno je donio </w:t>
      </w:r>
    </w:p>
    <w:p w:rsidR="00A6237A" w:rsidRPr="008D1BA6" w:rsidRDefault="00A6237A" w:rsidP="00A6237A">
      <w:pPr>
        <w:jc w:val="both"/>
        <w:rPr>
          <w:rFonts w:ascii="Sylfaen" w:hAnsi="Sylfaen" w:cs="Arial"/>
          <w:bCs/>
          <w:color w:val="FF0000"/>
        </w:rPr>
      </w:pPr>
    </w:p>
    <w:p w:rsidR="00A6237A" w:rsidRPr="008D1BA6" w:rsidRDefault="00A6237A" w:rsidP="00A6237A">
      <w:pPr>
        <w:jc w:val="center"/>
        <w:rPr>
          <w:rFonts w:ascii="Sylfaen" w:hAnsi="Sylfaen" w:cs="Arial"/>
          <w:bCs/>
        </w:rPr>
      </w:pPr>
      <w:r w:rsidRPr="008D1BA6">
        <w:rPr>
          <w:rFonts w:ascii="Sylfaen" w:hAnsi="Sylfaen" w:cs="Arial"/>
          <w:bCs/>
        </w:rPr>
        <w:t>Odluku</w:t>
      </w:r>
    </w:p>
    <w:p w:rsidR="00A6237A" w:rsidRPr="008D1BA6" w:rsidRDefault="00A6237A" w:rsidP="00A6237A">
      <w:pPr>
        <w:jc w:val="center"/>
        <w:rPr>
          <w:rFonts w:ascii="Sylfaen" w:hAnsi="Sylfaen" w:cs="Arial"/>
          <w:bCs/>
          <w:color w:val="FF0000"/>
        </w:rPr>
      </w:pPr>
    </w:p>
    <w:p w:rsidR="00A6237A" w:rsidRPr="008D1BA6" w:rsidRDefault="00A6237A" w:rsidP="00A6237A">
      <w:pPr>
        <w:jc w:val="both"/>
        <w:rPr>
          <w:rFonts w:ascii="Sylfaen" w:hAnsi="Sylfaen" w:cs="Arial"/>
          <w:bCs/>
        </w:rPr>
      </w:pPr>
      <w:r w:rsidRPr="008D1BA6">
        <w:rPr>
          <w:rFonts w:ascii="Sylfaen" w:hAnsi="Sylfaen" w:cs="Arial"/>
          <w:bCs/>
        </w:rPr>
        <w:t xml:space="preserve">Daje se suglasnost za pokretanje postupka jednostavne nabave </w:t>
      </w:r>
      <w:r>
        <w:rPr>
          <w:rFonts w:ascii="Sylfaen" w:hAnsi="Sylfaen" w:cs="Arial"/>
          <w:bCs/>
        </w:rPr>
        <w:t xml:space="preserve">harmonika u vrijednosti od </w:t>
      </w:r>
      <w:r w:rsidR="00BF3BF7" w:rsidRPr="00BF3BF7">
        <w:rPr>
          <w:rFonts w:ascii="Sylfaen" w:hAnsi="Sylfaen" w:cs="Arial"/>
          <w:bCs/>
        </w:rPr>
        <w:t>99.999</w:t>
      </w:r>
      <w:r w:rsidRPr="00BF3BF7">
        <w:rPr>
          <w:rFonts w:ascii="Sylfaen" w:hAnsi="Sylfaen" w:cs="Arial"/>
          <w:bCs/>
        </w:rPr>
        <w:t>,00</w:t>
      </w:r>
      <w:r>
        <w:rPr>
          <w:rFonts w:ascii="Sylfaen" w:hAnsi="Sylfaen" w:cs="Arial"/>
          <w:bCs/>
        </w:rPr>
        <w:t xml:space="preserve"> kune</w:t>
      </w:r>
      <w:r w:rsidRPr="008D1BA6">
        <w:rPr>
          <w:rFonts w:ascii="Sylfaen" w:hAnsi="Sylfaen" w:cs="Arial"/>
          <w:bCs/>
        </w:rPr>
        <w:t xml:space="preserve"> bez PDV-a.</w:t>
      </w:r>
    </w:p>
    <w:p w:rsidR="00F070D6" w:rsidRPr="00B66CDB" w:rsidRDefault="00F070D6" w:rsidP="00A6237A">
      <w:pPr>
        <w:jc w:val="both"/>
        <w:rPr>
          <w:rFonts w:ascii="Sylfaen" w:hAnsi="Sylfaen"/>
        </w:rPr>
      </w:pPr>
    </w:p>
    <w:p w:rsidR="00C62321" w:rsidRDefault="00C62321" w:rsidP="00327B26">
      <w:pPr>
        <w:jc w:val="both"/>
        <w:rPr>
          <w:rFonts w:ascii="Sylfaen" w:hAnsi="Sylfaen" w:cs="Arial"/>
        </w:rPr>
      </w:pPr>
    </w:p>
    <w:p w:rsidR="00221D2B" w:rsidRDefault="009050C5" w:rsidP="00327B26">
      <w:pPr>
        <w:jc w:val="both"/>
        <w:rPr>
          <w:rFonts w:ascii="Sylfaen" w:hAnsi="Sylfaen" w:cs="Arial"/>
        </w:rPr>
      </w:pPr>
      <w:r w:rsidRPr="005E01DC">
        <w:rPr>
          <w:rFonts w:ascii="Sylfaen" w:hAnsi="Sylfaen" w:cs="Arial"/>
        </w:rPr>
        <w:t>S</w:t>
      </w:r>
      <w:r w:rsidR="000D14AB">
        <w:rPr>
          <w:rFonts w:ascii="Sylfaen" w:hAnsi="Sylfaen" w:cs="Arial"/>
        </w:rPr>
        <w:t xml:space="preserve">jednica </w:t>
      </w:r>
      <w:r w:rsidR="002512AC">
        <w:rPr>
          <w:rFonts w:ascii="Sylfaen" w:hAnsi="Sylfaen" w:cs="Arial"/>
        </w:rPr>
        <w:t xml:space="preserve">je </w:t>
      </w:r>
      <w:r w:rsidR="00146297">
        <w:rPr>
          <w:rFonts w:ascii="Sylfaen" w:hAnsi="Sylfaen" w:cs="Arial"/>
        </w:rPr>
        <w:t>završila u 12,30</w:t>
      </w:r>
      <w:r w:rsidRPr="005E01DC">
        <w:rPr>
          <w:rFonts w:ascii="Sylfaen" w:hAnsi="Sylfaen" w:cs="Arial"/>
        </w:rPr>
        <w:t xml:space="preserve"> sati.</w:t>
      </w:r>
    </w:p>
    <w:p w:rsidR="001606A9" w:rsidRPr="00327B26" w:rsidRDefault="001606A9" w:rsidP="00327B26">
      <w:pPr>
        <w:jc w:val="both"/>
        <w:rPr>
          <w:rFonts w:ascii="Sylfaen" w:hAnsi="Sylfaen" w:cs="Arial"/>
          <w:color w:val="FF0000"/>
        </w:rPr>
      </w:pPr>
    </w:p>
    <w:p w:rsidR="00221D2B" w:rsidRPr="005E01DC" w:rsidRDefault="005754D4" w:rsidP="00221D2B">
      <w:pPr>
        <w:jc w:val="both"/>
        <w:rPr>
          <w:rFonts w:ascii="Sylfaen" w:hAnsi="Sylfaen" w:cs="Arial"/>
        </w:rPr>
      </w:pPr>
      <w:r>
        <w:rPr>
          <w:rFonts w:ascii="Sylfaen" w:hAnsi="Sylfaen" w:cs="Arial"/>
        </w:rPr>
        <w:tab/>
        <w:t>Zapisničar</w:t>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sidR="009050C5" w:rsidRPr="005E01DC">
        <w:rPr>
          <w:rFonts w:ascii="Sylfaen" w:hAnsi="Sylfaen" w:cs="Arial"/>
        </w:rPr>
        <w:tab/>
      </w:r>
      <w:r w:rsidR="00221D2B" w:rsidRPr="005E01DC">
        <w:rPr>
          <w:rFonts w:ascii="Sylfaen" w:hAnsi="Sylfaen" w:cs="Arial"/>
        </w:rPr>
        <w:t>Predsjednik Školskog odbora</w:t>
      </w:r>
    </w:p>
    <w:p w:rsidR="0092137F" w:rsidRDefault="005754D4" w:rsidP="00221D2B">
      <w:pPr>
        <w:jc w:val="both"/>
        <w:rPr>
          <w:rFonts w:ascii="Sylfaen" w:hAnsi="Sylfaen" w:cs="Arial"/>
        </w:rPr>
      </w:pPr>
      <w:r>
        <w:rPr>
          <w:rFonts w:ascii="Sylfaen" w:hAnsi="Sylfaen" w:cs="Arial"/>
        </w:rPr>
        <w:tab/>
        <w:t>Larisa Zaharija Radošić</w:t>
      </w:r>
      <w:r w:rsidR="0026433E">
        <w:rPr>
          <w:rFonts w:ascii="Sylfaen" w:hAnsi="Sylfaen" w:cs="Arial"/>
        </w:rPr>
        <w:tab/>
      </w:r>
      <w:r w:rsidR="0026433E">
        <w:rPr>
          <w:rFonts w:ascii="Sylfaen" w:hAnsi="Sylfaen" w:cs="Arial"/>
        </w:rPr>
        <w:tab/>
      </w:r>
      <w:r w:rsidR="009050C5" w:rsidRPr="005E01DC">
        <w:rPr>
          <w:rFonts w:ascii="Sylfaen" w:hAnsi="Sylfaen" w:cs="Arial"/>
        </w:rPr>
        <w:tab/>
      </w:r>
      <w:r w:rsidR="00327B26">
        <w:rPr>
          <w:rFonts w:ascii="Sylfaen" w:hAnsi="Sylfaen" w:cs="Arial"/>
        </w:rPr>
        <w:tab/>
      </w:r>
      <w:r w:rsidR="00327B26" w:rsidRPr="00327B26">
        <w:rPr>
          <w:rFonts w:ascii="Sylfaen" w:hAnsi="Sylfaen" w:cs="Arial"/>
        </w:rPr>
        <w:t>Matija Poropat</w:t>
      </w:r>
    </w:p>
    <w:p w:rsidR="00881CCA" w:rsidRDefault="007D07F4" w:rsidP="00811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sidR="00327B26">
        <w:rPr>
          <w:rFonts w:ascii="Sylfaen" w:hAnsi="Sylfaen" w:cs="Arial"/>
        </w:rPr>
        <w:tab/>
      </w:r>
      <w:r w:rsidR="00327B26">
        <w:rPr>
          <w:rFonts w:ascii="Sylfaen" w:hAnsi="Sylfaen" w:cs="Arial"/>
        </w:rPr>
        <w:tab/>
      </w:r>
      <w:r w:rsidR="00327B26">
        <w:rPr>
          <w:rFonts w:ascii="Sylfaen" w:hAnsi="Sylfaen" w:cs="Arial"/>
        </w:rPr>
        <w:tab/>
      </w:r>
      <w:r w:rsidR="00327B26">
        <w:rPr>
          <w:rFonts w:ascii="Sylfaen" w:hAnsi="Sylfaen" w:cs="Arial"/>
        </w:rPr>
        <w:tab/>
      </w:r>
      <w:r w:rsidR="009050C5" w:rsidRPr="005E01DC">
        <w:rPr>
          <w:rFonts w:ascii="Sylfaen" w:hAnsi="Sylfaen" w:cs="Arial"/>
        </w:rPr>
        <w:tab/>
        <w:t xml:space="preserve">   </w:t>
      </w: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p w:rsidR="007A5AA9" w:rsidRPr="00EF49C8" w:rsidRDefault="0081494F" w:rsidP="007A5AA9">
      <w:pPr>
        <w:rPr>
          <w:rFonts w:ascii="Sylfaen" w:hAnsi="Sylfaen" w:cs="Arial"/>
        </w:rPr>
      </w:pPr>
      <w:r>
        <w:rPr>
          <w:rFonts w:ascii="Sylfaen" w:hAnsi="Sylfaen" w:cs="Arial"/>
        </w:rPr>
        <w:t>KLASA:003-05/21</w:t>
      </w:r>
      <w:r w:rsidR="007A5AA9">
        <w:rPr>
          <w:rFonts w:ascii="Sylfaen" w:hAnsi="Sylfaen" w:cs="Arial"/>
        </w:rPr>
        <w:t>-01/02</w:t>
      </w:r>
    </w:p>
    <w:p w:rsidR="007A5AA9" w:rsidRPr="00EF49C8" w:rsidRDefault="007A5AA9" w:rsidP="007A5AA9">
      <w:pPr>
        <w:rPr>
          <w:rFonts w:ascii="Sylfaen" w:hAnsi="Sylfaen" w:cs="Arial"/>
        </w:rPr>
      </w:pPr>
      <w:r>
        <w:rPr>
          <w:rFonts w:ascii="Sylfaen" w:hAnsi="Sylfaen" w:cs="Arial"/>
        </w:rPr>
        <w:t>URBROJ: 2167/01-57</w:t>
      </w:r>
      <w:r w:rsidRPr="00EF49C8">
        <w:rPr>
          <w:rFonts w:ascii="Sylfaen" w:hAnsi="Sylfaen" w:cs="Arial"/>
        </w:rPr>
        <w:t>-</w:t>
      </w:r>
      <w:r w:rsidR="0081494F">
        <w:rPr>
          <w:rFonts w:ascii="Sylfaen" w:hAnsi="Sylfaen" w:cs="Arial"/>
        </w:rPr>
        <w:t>34-06-21</w:t>
      </w:r>
      <w:r>
        <w:rPr>
          <w:rFonts w:ascii="Sylfaen" w:hAnsi="Sylfaen" w:cs="Arial"/>
        </w:rPr>
        <w:t>-2</w:t>
      </w:r>
    </w:p>
    <w:p w:rsidR="007A5AA9" w:rsidRDefault="007A5AA9" w:rsidP="007A5AA9">
      <w:pPr>
        <w:rPr>
          <w:rFonts w:ascii="Sylfaen" w:hAnsi="Sylfaen" w:cs="Arial"/>
        </w:rPr>
      </w:pPr>
      <w:r>
        <w:rPr>
          <w:rFonts w:ascii="Sylfaen" w:hAnsi="Sylfaen" w:cs="Arial"/>
        </w:rPr>
        <w:t>Poreč</w:t>
      </w:r>
      <w:r w:rsidRPr="00BD78F3">
        <w:rPr>
          <w:rFonts w:ascii="Sylfaen" w:hAnsi="Sylfaen" w:cs="Arial"/>
        </w:rPr>
        <w:t xml:space="preserve">, </w:t>
      </w:r>
      <w:r w:rsidR="00146297">
        <w:rPr>
          <w:rFonts w:ascii="Sylfaen" w:hAnsi="Sylfaen" w:cs="Arial"/>
        </w:rPr>
        <w:t>24</w:t>
      </w:r>
      <w:r w:rsidRPr="00BD78F3">
        <w:rPr>
          <w:rFonts w:ascii="Sylfaen" w:hAnsi="Sylfaen" w:cs="Arial"/>
        </w:rPr>
        <w:t xml:space="preserve">. </w:t>
      </w:r>
      <w:r w:rsidR="00146297">
        <w:rPr>
          <w:rFonts w:ascii="Sylfaen" w:hAnsi="Sylfaen" w:cs="Arial"/>
        </w:rPr>
        <w:t>veljače 202</w:t>
      </w:r>
      <w:r w:rsidR="005C03BE">
        <w:rPr>
          <w:rFonts w:ascii="Sylfaen" w:hAnsi="Sylfaen" w:cs="Arial"/>
        </w:rPr>
        <w:t>1</w:t>
      </w:r>
      <w:r>
        <w:rPr>
          <w:rFonts w:ascii="Sylfaen" w:hAnsi="Sylfaen" w:cs="Arial"/>
        </w:rPr>
        <w:t>. godine</w:t>
      </w:r>
    </w:p>
    <w:p w:rsidR="007A5AA9" w:rsidRPr="009135E2" w:rsidRDefault="007A5AA9" w:rsidP="007A5AA9">
      <w:pPr>
        <w:rPr>
          <w:rFonts w:ascii="Sylfaen" w:hAnsi="Sylfaen" w:cs="Arial"/>
        </w:rPr>
      </w:pP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p w:rsidR="00C62321" w:rsidRDefault="00C62321" w:rsidP="007B38F2">
      <w:pPr>
        <w:suppressAutoHyphens w:val="0"/>
        <w:autoSpaceDN/>
        <w:textAlignment w:val="auto"/>
        <w:rPr>
          <w:rFonts w:ascii="Sylfaen" w:hAnsi="Sylfaen" w:cs="Arial"/>
        </w:rPr>
      </w:pPr>
    </w:p>
    <w:sectPr w:rsidR="00C62321" w:rsidSect="004965A2">
      <w:headerReference w:type="even" r:id="rId8"/>
      <w:headerReference w:type="default" r:id="rId9"/>
      <w:footerReference w:type="even" r:id="rId10"/>
      <w:footerReference w:type="default" r:id="rId11"/>
      <w:headerReference w:type="first" r:id="rId12"/>
      <w:footerReference w:type="first" r:id="rId13"/>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71" w:rsidRDefault="00136B71" w:rsidP="009C008A">
      <w:r>
        <w:separator/>
      </w:r>
    </w:p>
  </w:endnote>
  <w:endnote w:type="continuationSeparator" w:id="0">
    <w:p w:rsidR="00136B71" w:rsidRDefault="00136B71" w:rsidP="009C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C9" w:rsidRDefault="007A5DC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11024"/>
      <w:docPartObj>
        <w:docPartGallery w:val="Page Numbers (Bottom of Page)"/>
        <w:docPartUnique/>
      </w:docPartObj>
    </w:sdtPr>
    <w:sdtEndPr/>
    <w:sdtContent>
      <w:p w:rsidR="007A5DC9" w:rsidRDefault="007A5DC9">
        <w:pPr>
          <w:pStyle w:val="Podnoje"/>
          <w:jc w:val="right"/>
        </w:pPr>
        <w:r>
          <w:fldChar w:fldCharType="begin"/>
        </w:r>
        <w:r>
          <w:instrText>PAGE   \* MERGEFORMAT</w:instrText>
        </w:r>
        <w:r>
          <w:fldChar w:fldCharType="separate"/>
        </w:r>
        <w:r w:rsidR="003D60B6">
          <w:rPr>
            <w:noProof/>
          </w:rPr>
          <w:t>6</w:t>
        </w:r>
        <w:r>
          <w:fldChar w:fldCharType="end"/>
        </w:r>
      </w:p>
    </w:sdtContent>
  </w:sdt>
  <w:p w:rsidR="007A5DC9" w:rsidRDefault="007A5DC9">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C9" w:rsidRDefault="007A5DC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71" w:rsidRDefault="00136B71" w:rsidP="009C008A">
      <w:r>
        <w:separator/>
      </w:r>
    </w:p>
  </w:footnote>
  <w:footnote w:type="continuationSeparator" w:id="0">
    <w:p w:rsidR="00136B71" w:rsidRDefault="00136B71" w:rsidP="009C0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C9" w:rsidRDefault="007A5DC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C9" w:rsidRDefault="007A5DC9">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C9" w:rsidRDefault="007A5DC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4E8"/>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43953"/>
    <w:multiLevelType w:val="hybridMultilevel"/>
    <w:tmpl w:val="897283B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EA338D"/>
    <w:multiLevelType w:val="hybridMultilevel"/>
    <w:tmpl w:val="5B2E54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5769EC"/>
    <w:multiLevelType w:val="hybridMultilevel"/>
    <w:tmpl w:val="4C165074"/>
    <w:lvl w:ilvl="0" w:tplc="041A0017">
      <w:start w:val="1"/>
      <w:numFmt w:val="lowerLetter"/>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128CB"/>
    <w:multiLevelType w:val="hybridMultilevel"/>
    <w:tmpl w:val="49E2C0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42F62"/>
    <w:multiLevelType w:val="hybridMultilevel"/>
    <w:tmpl w:val="D9D09D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1A58F8"/>
    <w:multiLevelType w:val="multilevel"/>
    <w:tmpl w:val="21C4CC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3E4CCC"/>
    <w:multiLevelType w:val="hybridMultilevel"/>
    <w:tmpl w:val="BA26F48C"/>
    <w:lvl w:ilvl="0" w:tplc="041A000F">
      <w:start w:val="3"/>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C9A64E1"/>
    <w:multiLevelType w:val="hybridMultilevel"/>
    <w:tmpl w:val="9668AD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58302A"/>
    <w:multiLevelType w:val="hybridMultilevel"/>
    <w:tmpl w:val="193EAE3A"/>
    <w:lvl w:ilvl="0" w:tplc="88BC2CE4">
      <w:start w:val="1"/>
      <w:numFmt w:val="low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23A51AF1"/>
    <w:multiLevelType w:val="hybridMultilevel"/>
    <w:tmpl w:val="2E0E5C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49B196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637618"/>
    <w:multiLevelType w:val="multilevel"/>
    <w:tmpl w:val="21C4CC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2A47BC"/>
    <w:multiLevelType w:val="hybridMultilevel"/>
    <w:tmpl w:val="8C9E0C2A"/>
    <w:lvl w:ilvl="0" w:tplc="D2E65280">
      <w:numFmt w:val="bullet"/>
      <w:lvlText w:val="-"/>
      <w:lvlJc w:val="left"/>
      <w:pPr>
        <w:ind w:left="720" w:hanging="360"/>
      </w:pPr>
      <w:rPr>
        <w:rFonts w:ascii="Sylfaen" w:eastAsia="Times New Roman" w:hAnsi="Sylfaen"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E7113B"/>
    <w:multiLevelType w:val="hybridMultilevel"/>
    <w:tmpl w:val="E3966C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072BDE"/>
    <w:multiLevelType w:val="hybridMultilevel"/>
    <w:tmpl w:val="3DBEF3B2"/>
    <w:lvl w:ilvl="0" w:tplc="180625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4A3E47"/>
    <w:multiLevelType w:val="hybridMultilevel"/>
    <w:tmpl w:val="8BD62F76"/>
    <w:lvl w:ilvl="0" w:tplc="60E82C66">
      <w:numFmt w:val="bullet"/>
      <w:lvlText w:val="-"/>
      <w:lvlJc w:val="left"/>
      <w:pPr>
        <w:ind w:left="1065" w:hanging="360"/>
      </w:pPr>
      <w:rPr>
        <w:rFonts w:ascii="Sylfaen" w:eastAsia="Times New Roman" w:hAnsi="Sylfae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7" w15:restartNumberingAfterBreak="0">
    <w:nsid w:val="51266A5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2A0A29"/>
    <w:multiLevelType w:val="hybridMultilevel"/>
    <w:tmpl w:val="3D78B1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F2724D"/>
    <w:multiLevelType w:val="hybridMultilevel"/>
    <w:tmpl w:val="A2A2A978"/>
    <w:lvl w:ilvl="0" w:tplc="0409000F">
      <w:start w:val="1"/>
      <w:numFmt w:val="decimal"/>
      <w:lvlText w:val="%1."/>
      <w:lvlJc w:val="left"/>
      <w:pPr>
        <w:tabs>
          <w:tab w:val="num" w:pos="5322"/>
        </w:tabs>
        <w:ind w:left="5322" w:hanging="360"/>
      </w:pPr>
    </w:lvl>
    <w:lvl w:ilvl="1" w:tplc="04090019">
      <w:start w:val="1"/>
      <w:numFmt w:val="decimal"/>
      <w:lvlText w:val="%2."/>
      <w:lvlJc w:val="left"/>
      <w:pPr>
        <w:tabs>
          <w:tab w:val="num" w:pos="5976"/>
        </w:tabs>
        <w:ind w:left="5976" w:hanging="360"/>
      </w:pPr>
    </w:lvl>
    <w:lvl w:ilvl="2" w:tplc="0409001B">
      <w:start w:val="1"/>
      <w:numFmt w:val="decimal"/>
      <w:lvlText w:val="%3."/>
      <w:lvlJc w:val="left"/>
      <w:pPr>
        <w:tabs>
          <w:tab w:val="num" w:pos="6696"/>
        </w:tabs>
        <w:ind w:left="6696" w:hanging="360"/>
      </w:pPr>
    </w:lvl>
    <w:lvl w:ilvl="3" w:tplc="0409000F">
      <w:start w:val="1"/>
      <w:numFmt w:val="decimal"/>
      <w:lvlText w:val="%4."/>
      <w:lvlJc w:val="left"/>
      <w:pPr>
        <w:tabs>
          <w:tab w:val="num" w:pos="7416"/>
        </w:tabs>
        <w:ind w:left="7416" w:hanging="360"/>
      </w:pPr>
    </w:lvl>
    <w:lvl w:ilvl="4" w:tplc="04090019">
      <w:start w:val="1"/>
      <w:numFmt w:val="decimal"/>
      <w:lvlText w:val="%5."/>
      <w:lvlJc w:val="left"/>
      <w:pPr>
        <w:tabs>
          <w:tab w:val="num" w:pos="8136"/>
        </w:tabs>
        <w:ind w:left="8136" w:hanging="360"/>
      </w:pPr>
    </w:lvl>
    <w:lvl w:ilvl="5" w:tplc="0409001B">
      <w:start w:val="1"/>
      <w:numFmt w:val="decimal"/>
      <w:lvlText w:val="%6."/>
      <w:lvlJc w:val="left"/>
      <w:pPr>
        <w:tabs>
          <w:tab w:val="num" w:pos="8856"/>
        </w:tabs>
        <w:ind w:left="8856" w:hanging="360"/>
      </w:pPr>
    </w:lvl>
    <w:lvl w:ilvl="6" w:tplc="0409000F">
      <w:start w:val="1"/>
      <w:numFmt w:val="decimal"/>
      <w:lvlText w:val="%7."/>
      <w:lvlJc w:val="left"/>
      <w:pPr>
        <w:tabs>
          <w:tab w:val="num" w:pos="9576"/>
        </w:tabs>
        <w:ind w:left="9576" w:hanging="360"/>
      </w:pPr>
    </w:lvl>
    <w:lvl w:ilvl="7" w:tplc="04090019">
      <w:start w:val="1"/>
      <w:numFmt w:val="decimal"/>
      <w:lvlText w:val="%8."/>
      <w:lvlJc w:val="left"/>
      <w:pPr>
        <w:tabs>
          <w:tab w:val="num" w:pos="10296"/>
        </w:tabs>
        <w:ind w:left="10296" w:hanging="360"/>
      </w:pPr>
    </w:lvl>
    <w:lvl w:ilvl="8" w:tplc="0409001B">
      <w:start w:val="1"/>
      <w:numFmt w:val="decimal"/>
      <w:lvlText w:val="%9."/>
      <w:lvlJc w:val="left"/>
      <w:pPr>
        <w:tabs>
          <w:tab w:val="num" w:pos="11016"/>
        </w:tabs>
        <w:ind w:left="11016" w:hanging="360"/>
      </w:pPr>
    </w:lvl>
  </w:abstractNum>
  <w:abstractNum w:abstractNumId="20" w15:restartNumberingAfterBreak="0">
    <w:nsid w:val="5D235F7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E2310B"/>
    <w:multiLevelType w:val="hybridMultilevel"/>
    <w:tmpl w:val="D9D09D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73489A"/>
    <w:multiLevelType w:val="hybridMultilevel"/>
    <w:tmpl w:val="8886E488"/>
    <w:lvl w:ilvl="0" w:tplc="67FA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E173487"/>
    <w:multiLevelType w:val="hybridMultilevel"/>
    <w:tmpl w:val="D5ACE7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E2DC9"/>
    <w:multiLevelType w:val="hybridMultilevel"/>
    <w:tmpl w:val="28188B2A"/>
    <w:lvl w:ilvl="0" w:tplc="DFD23016">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083A5B"/>
    <w:multiLevelType w:val="hybridMultilevel"/>
    <w:tmpl w:val="88BAAA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2"/>
  </w:num>
  <w:num w:numId="4">
    <w:abstractNumId w:val="6"/>
  </w:num>
  <w:num w:numId="5">
    <w:abstractNumId w:val="19"/>
  </w:num>
  <w:num w:numId="6">
    <w:abstractNumId w:val="16"/>
  </w:num>
  <w:num w:numId="7">
    <w:abstractNumId w:val="4"/>
  </w:num>
  <w:num w:numId="8">
    <w:abstractNumId w:val="18"/>
  </w:num>
  <w:num w:numId="9">
    <w:abstractNumId w:val="23"/>
  </w:num>
  <w:num w:numId="10">
    <w:abstractNumId w:val="15"/>
  </w:num>
  <w:num w:numId="11">
    <w:abstractNumId w:val="11"/>
  </w:num>
  <w:num w:numId="12">
    <w:abstractNumId w:val="14"/>
  </w:num>
  <w:num w:numId="13">
    <w:abstractNumId w:val="25"/>
  </w:num>
  <w:num w:numId="14">
    <w:abstractNumId w:val="8"/>
  </w:num>
  <w:num w:numId="15">
    <w:abstractNumId w:val="2"/>
  </w:num>
  <w:num w:numId="16">
    <w:abstractNumId w:val="9"/>
  </w:num>
  <w:num w:numId="17">
    <w:abstractNumId w:val="20"/>
  </w:num>
  <w:num w:numId="18">
    <w:abstractNumId w:val="1"/>
  </w:num>
  <w:num w:numId="19">
    <w:abstractNumId w:val="17"/>
  </w:num>
  <w:num w:numId="20">
    <w:abstractNumId w:val="12"/>
  </w:num>
  <w:num w:numId="21">
    <w:abstractNumId w:val="13"/>
  </w:num>
  <w:num w:numId="22">
    <w:abstractNumId w:val="24"/>
  </w:num>
  <w:num w:numId="23">
    <w:abstractNumId w:val="21"/>
  </w:num>
  <w:num w:numId="24">
    <w:abstractNumId w:val="5"/>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2B"/>
    <w:rsid w:val="000038EC"/>
    <w:rsid w:val="00012CE1"/>
    <w:rsid w:val="00016106"/>
    <w:rsid w:val="00022983"/>
    <w:rsid w:val="00023A8E"/>
    <w:rsid w:val="00041111"/>
    <w:rsid w:val="00064813"/>
    <w:rsid w:val="0007664B"/>
    <w:rsid w:val="00076AA2"/>
    <w:rsid w:val="0008145C"/>
    <w:rsid w:val="000865E1"/>
    <w:rsid w:val="000922E1"/>
    <w:rsid w:val="00094C6A"/>
    <w:rsid w:val="000A64BC"/>
    <w:rsid w:val="000A6A04"/>
    <w:rsid w:val="000A6D31"/>
    <w:rsid w:val="000B2D97"/>
    <w:rsid w:val="000C01BF"/>
    <w:rsid w:val="000C53F9"/>
    <w:rsid w:val="000D14AB"/>
    <w:rsid w:val="000D30B8"/>
    <w:rsid w:val="000E3D45"/>
    <w:rsid w:val="000E5635"/>
    <w:rsid w:val="000F033C"/>
    <w:rsid w:val="000F2817"/>
    <w:rsid w:val="00100836"/>
    <w:rsid w:val="00100984"/>
    <w:rsid w:val="0010389F"/>
    <w:rsid w:val="00114D77"/>
    <w:rsid w:val="00121E46"/>
    <w:rsid w:val="00122B9D"/>
    <w:rsid w:val="0012358B"/>
    <w:rsid w:val="001258C8"/>
    <w:rsid w:val="00126AAC"/>
    <w:rsid w:val="00132DE9"/>
    <w:rsid w:val="00133D5D"/>
    <w:rsid w:val="00136B71"/>
    <w:rsid w:val="001371E3"/>
    <w:rsid w:val="00146297"/>
    <w:rsid w:val="001606A9"/>
    <w:rsid w:val="00161351"/>
    <w:rsid w:val="00161787"/>
    <w:rsid w:val="001618B5"/>
    <w:rsid w:val="0016793F"/>
    <w:rsid w:val="00170505"/>
    <w:rsid w:val="00170533"/>
    <w:rsid w:val="001855B8"/>
    <w:rsid w:val="00191CAF"/>
    <w:rsid w:val="0019261A"/>
    <w:rsid w:val="001A114E"/>
    <w:rsid w:val="001B3C5B"/>
    <w:rsid w:val="001B63F1"/>
    <w:rsid w:val="001B7E9D"/>
    <w:rsid w:val="001C1437"/>
    <w:rsid w:val="001D0CCF"/>
    <w:rsid w:val="001D0CDD"/>
    <w:rsid w:val="001D13D0"/>
    <w:rsid w:val="001E4163"/>
    <w:rsid w:val="001E7FBD"/>
    <w:rsid w:val="001F520D"/>
    <w:rsid w:val="00200B57"/>
    <w:rsid w:val="00202D07"/>
    <w:rsid w:val="00206B7E"/>
    <w:rsid w:val="0021480A"/>
    <w:rsid w:val="00217DE3"/>
    <w:rsid w:val="00221D2B"/>
    <w:rsid w:val="0022219B"/>
    <w:rsid w:val="002221F7"/>
    <w:rsid w:val="00232C85"/>
    <w:rsid w:val="002512AC"/>
    <w:rsid w:val="00254772"/>
    <w:rsid w:val="00254CB5"/>
    <w:rsid w:val="002566EC"/>
    <w:rsid w:val="00262462"/>
    <w:rsid w:val="0026433E"/>
    <w:rsid w:val="0026434B"/>
    <w:rsid w:val="002656FD"/>
    <w:rsid w:val="0027776F"/>
    <w:rsid w:val="0028265D"/>
    <w:rsid w:val="002B316E"/>
    <w:rsid w:val="002B750C"/>
    <w:rsid w:val="002C4718"/>
    <w:rsid w:val="002C5A4E"/>
    <w:rsid w:val="002D757C"/>
    <w:rsid w:val="002E6F75"/>
    <w:rsid w:val="003012BD"/>
    <w:rsid w:val="003062E8"/>
    <w:rsid w:val="00316832"/>
    <w:rsid w:val="00323C2E"/>
    <w:rsid w:val="00326603"/>
    <w:rsid w:val="00326A43"/>
    <w:rsid w:val="0032782D"/>
    <w:rsid w:val="00327B26"/>
    <w:rsid w:val="00351E8B"/>
    <w:rsid w:val="00354DF3"/>
    <w:rsid w:val="00356967"/>
    <w:rsid w:val="00356EA8"/>
    <w:rsid w:val="00357835"/>
    <w:rsid w:val="00372FA6"/>
    <w:rsid w:val="00383ECA"/>
    <w:rsid w:val="00394AEB"/>
    <w:rsid w:val="00395512"/>
    <w:rsid w:val="003A1B95"/>
    <w:rsid w:val="003A6295"/>
    <w:rsid w:val="003A6A1B"/>
    <w:rsid w:val="003C2DC2"/>
    <w:rsid w:val="003D60B6"/>
    <w:rsid w:val="003E1C5C"/>
    <w:rsid w:val="003E3B2C"/>
    <w:rsid w:val="003E4485"/>
    <w:rsid w:val="003E63AB"/>
    <w:rsid w:val="003F415B"/>
    <w:rsid w:val="003F4FC1"/>
    <w:rsid w:val="00401A39"/>
    <w:rsid w:val="00403B14"/>
    <w:rsid w:val="0040736D"/>
    <w:rsid w:val="004079DA"/>
    <w:rsid w:val="00417185"/>
    <w:rsid w:val="00437003"/>
    <w:rsid w:val="004375C3"/>
    <w:rsid w:val="00440B33"/>
    <w:rsid w:val="00444AB4"/>
    <w:rsid w:val="00447BCA"/>
    <w:rsid w:val="004502CD"/>
    <w:rsid w:val="00455837"/>
    <w:rsid w:val="004676C4"/>
    <w:rsid w:val="004676D2"/>
    <w:rsid w:val="004725A4"/>
    <w:rsid w:val="0047261E"/>
    <w:rsid w:val="00475558"/>
    <w:rsid w:val="004766DF"/>
    <w:rsid w:val="004845D9"/>
    <w:rsid w:val="004965A2"/>
    <w:rsid w:val="004A29B1"/>
    <w:rsid w:val="004B1DB8"/>
    <w:rsid w:val="004B2512"/>
    <w:rsid w:val="004B2D71"/>
    <w:rsid w:val="004B4DE5"/>
    <w:rsid w:val="004C4CCB"/>
    <w:rsid w:val="004D336B"/>
    <w:rsid w:val="004F2F5A"/>
    <w:rsid w:val="00503ABF"/>
    <w:rsid w:val="00506E4C"/>
    <w:rsid w:val="00517826"/>
    <w:rsid w:val="00540AD2"/>
    <w:rsid w:val="00541018"/>
    <w:rsid w:val="0054366D"/>
    <w:rsid w:val="00544422"/>
    <w:rsid w:val="00544886"/>
    <w:rsid w:val="00553FBA"/>
    <w:rsid w:val="0055772F"/>
    <w:rsid w:val="005665F8"/>
    <w:rsid w:val="00566777"/>
    <w:rsid w:val="0057292B"/>
    <w:rsid w:val="00574546"/>
    <w:rsid w:val="005754D4"/>
    <w:rsid w:val="0058450B"/>
    <w:rsid w:val="00586252"/>
    <w:rsid w:val="005A0B9F"/>
    <w:rsid w:val="005A2360"/>
    <w:rsid w:val="005A5A4C"/>
    <w:rsid w:val="005A5BA6"/>
    <w:rsid w:val="005B0014"/>
    <w:rsid w:val="005B4D86"/>
    <w:rsid w:val="005B57D6"/>
    <w:rsid w:val="005B7BEF"/>
    <w:rsid w:val="005C03BE"/>
    <w:rsid w:val="005D3F73"/>
    <w:rsid w:val="005D51A5"/>
    <w:rsid w:val="005D6F29"/>
    <w:rsid w:val="005E01DC"/>
    <w:rsid w:val="005E323A"/>
    <w:rsid w:val="005F4F5E"/>
    <w:rsid w:val="00602575"/>
    <w:rsid w:val="006100B2"/>
    <w:rsid w:val="00644D76"/>
    <w:rsid w:val="0067349B"/>
    <w:rsid w:val="006736EC"/>
    <w:rsid w:val="0068035A"/>
    <w:rsid w:val="00681807"/>
    <w:rsid w:val="00684C09"/>
    <w:rsid w:val="00687351"/>
    <w:rsid w:val="006A207D"/>
    <w:rsid w:val="006A741C"/>
    <w:rsid w:val="006C6CA3"/>
    <w:rsid w:val="006D33CA"/>
    <w:rsid w:val="006D4C8C"/>
    <w:rsid w:val="006E15C6"/>
    <w:rsid w:val="006E2858"/>
    <w:rsid w:val="006E46AA"/>
    <w:rsid w:val="006F22E1"/>
    <w:rsid w:val="006F2A51"/>
    <w:rsid w:val="006F3B59"/>
    <w:rsid w:val="0070029A"/>
    <w:rsid w:val="0070619C"/>
    <w:rsid w:val="00715E61"/>
    <w:rsid w:val="007224CE"/>
    <w:rsid w:val="00732057"/>
    <w:rsid w:val="00732C23"/>
    <w:rsid w:val="00741168"/>
    <w:rsid w:val="00750572"/>
    <w:rsid w:val="0077325E"/>
    <w:rsid w:val="00777411"/>
    <w:rsid w:val="00793AE5"/>
    <w:rsid w:val="00793D29"/>
    <w:rsid w:val="007940B6"/>
    <w:rsid w:val="00796478"/>
    <w:rsid w:val="007A5AA9"/>
    <w:rsid w:val="007A5DC9"/>
    <w:rsid w:val="007A6E34"/>
    <w:rsid w:val="007B0D9C"/>
    <w:rsid w:val="007B28BA"/>
    <w:rsid w:val="007B38F2"/>
    <w:rsid w:val="007B6FE3"/>
    <w:rsid w:val="007C31F7"/>
    <w:rsid w:val="007C7DA1"/>
    <w:rsid w:val="007D07F4"/>
    <w:rsid w:val="007D17A3"/>
    <w:rsid w:val="007D6708"/>
    <w:rsid w:val="007D7591"/>
    <w:rsid w:val="007E0797"/>
    <w:rsid w:val="007E2093"/>
    <w:rsid w:val="007E37E1"/>
    <w:rsid w:val="007F0758"/>
    <w:rsid w:val="00800385"/>
    <w:rsid w:val="008006CA"/>
    <w:rsid w:val="0081100E"/>
    <w:rsid w:val="0081494F"/>
    <w:rsid w:val="0081515A"/>
    <w:rsid w:val="00831B88"/>
    <w:rsid w:val="00832587"/>
    <w:rsid w:val="00837DC2"/>
    <w:rsid w:val="008755B0"/>
    <w:rsid w:val="00876186"/>
    <w:rsid w:val="00876AC7"/>
    <w:rsid w:val="00880CCA"/>
    <w:rsid w:val="00881CCA"/>
    <w:rsid w:val="00883E72"/>
    <w:rsid w:val="0089084E"/>
    <w:rsid w:val="008914B1"/>
    <w:rsid w:val="00892FD7"/>
    <w:rsid w:val="00896274"/>
    <w:rsid w:val="008A24F4"/>
    <w:rsid w:val="008B5865"/>
    <w:rsid w:val="008B738C"/>
    <w:rsid w:val="008D3078"/>
    <w:rsid w:val="008E04D5"/>
    <w:rsid w:val="008E29A8"/>
    <w:rsid w:val="008F05D4"/>
    <w:rsid w:val="009043B6"/>
    <w:rsid w:val="009050C5"/>
    <w:rsid w:val="00906D45"/>
    <w:rsid w:val="00907806"/>
    <w:rsid w:val="009108CF"/>
    <w:rsid w:val="0092137F"/>
    <w:rsid w:val="00927E3D"/>
    <w:rsid w:val="00930383"/>
    <w:rsid w:val="00930E9E"/>
    <w:rsid w:val="00940A97"/>
    <w:rsid w:val="0094623B"/>
    <w:rsid w:val="00950DC1"/>
    <w:rsid w:val="00970DBE"/>
    <w:rsid w:val="00973277"/>
    <w:rsid w:val="00975396"/>
    <w:rsid w:val="00990137"/>
    <w:rsid w:val="00991DDF"/>
    <w:rsid w:val="0099323A"/>
    <w:rsid w:val="00996239"/>
    <w:rsid w:val="009975DD"/>
    <w:rsid w:val="009A3D2E"/>
    <w:rsid w:val="009A4C2A"/>
    <w:rsid w:val="009B1BCF"/>
    <w:rsid w:val="009B4239"/>
    <w:rsid w:val="009B5E7A"/>
    <w:rsid w:val="009B7EA7"/>
    <w:rsid w:val="009C008A"/>
    <w:rsid w:val="009C2232"/>
    <w:rsid w:val="009C60D4"/>
    <w:rsid w:val="009C7269"/>
    <w:rsid w:val="009D53CC"/>
    <w:rsid w:val="009F549F"/>
    <w:rsid w:val="00A009EF"/>
    <w:rsid w:val="00A148DD"/>
    <w:rsid w:val="00A22AC2"/>
    <w:rsid w:val="00A255F2"/>
    <w:rsid w:val="00A31875"/>
    <w:rsid w:val="00A34A60"/>
    <w:rsid w:val="00A37738"/>
    <w:rsid w:val="00A518E4"/>
    <w:rsid w:val="00A6237A"/>
    <w:rsid w:val="00A74B59"/>
    <w:rsid w:val="00A83F5D"/>
    <w:rsid w:val="00A86800"/>
    <w:rsid w:val="00A92DD2"/>
    <w:rsid w:val="00AA4C84"/>
    <w:rsid w:val="00AB5689"/>
    <w:rsid w:val="00AB64E8"/>
    <w:rsid w:val="00AC3CF0"/>
    <w:rsid w:val="00AD3DD9"/>
    <w:rsid w:val="00AD4B3B"/>
    <w:rsid w:val="00AD52D0"/>
    <w:rsid w:val="00AE045C"/>
    <w:rsid w:val="00AE4B33"/>
    <w:rsid w:val="00AE5A04"/>
    <w:rsid w:val="00AF57A4"/>
    <w:rsid w:val="00B02B9A"/>
    <w:rsid w:val="00B04A81"/>
    <w:rsid w:val="00B11A8F"/>
    <w:rsid w:val="00B11EFC"/>
    <w:rsid w:val="00B1690A"/>
    <w:rsid w:val="00B16BC3"/>
    <w:rsid w:val="00B24E2E"/>
    <w:rsid w:val="00B40425"/>
    <w:rsid w:val="00B435DA"/>
    <w:rsid w:val="00B43BF0"/>
    <w:rsid w:val="00B60EE4"/>
    <w:rsid w:val="00B6260E"/>
    <w:rsid w:val="00B64A42"/>
    <w:rsid w:val="00B655DB"/>
    <w:rsid w:val="00B861CB"/>
    <w:rsid w:val="00B951E4"/>
    <w:rsid w:val="00BA1FB1"/>
    <w:rsid w:val="00BA3FAF"/>
    <w:rsid w:val="00BA4118"/>
    <w:rsid w:val="00BA63C6"/>
    <w:rsid w:val="00BC65A5"/>
    <w:rsid w:val="00BD290D"/>
    <w:rsid w:val="00BD4A46"/>
    <w:rsid w:val="00BE2B90"/>
    <w:rsid w:val="00BF166C"/>
    <w:rsid w:val="00BF227B"/>
    <w:rsid w:val="00BF2CE9"/>
    <w:rsid w:val="00BF3BF7"/>
    <w:rsid w:val="00C03B10"/>
    <w:rsid w:val="00C04D25"/>
    <w:rsid w:val="00C06DE1"/>
    <w:rsid w:val="00C122F6"/>
    <w:rsid w:val="00C169FF"/>
    <w:rsid w:val="00C16F39"/>
    <w:rsid w:val="00C21D15"/>
    <w:rsid w:val="00C303DE"/>
    <w:rsid w:val="00C3347C"/>
    <w:rsid w:val="00C41DEE"/>
    <w:rsid w:val="00C42E30"/>
    <w:rsid w:val="00C43795"/>
    <w:rsid w:val="00C45B2C"/>
    <w:rsid w:val="00C62321"/>
    <w:rsid w:val="00C76B26"/>
    <w:rsid w:val="00C83435"/>
    <w:rsid w:val="00C84348"/>
    <w:rsid w:val="00C92271"/>
    <w:rsid w:val="00C93C26"/>
    <w:rsid w:val="00CA18C2"/>
    <w:rsid w:val="00CA3C5A"/>
    <w:rsid w:val="00CA60EB"/>
    <w:rsid w:val="00CB1A87"/>
    <w:rsid w:val="00CB4461"/>
    <w:rsid w:val="00CB51B2"/>
    <w:rsid w:val="00CD601F"/>
    <w:rsid w:val="00CE7ECF"/>
    <w:rsid w:val="00CF4F47"/>
    <w:rsid w:val="00CF58E8"/>
    <w:rsid w:val="00D008D1"/>
    <w:rsid w:val="00D15761"/>
    <w:rsid w:val="00D21605"/>
    <w:rsid w:val="00D23B09"/>
    <w:rsid w:val="00D35B32"/>
    <w:rsid w:val="00D404C6"/>
    <w:rsid w:val="00D4127D"/>
    <w:rsid w:val="00D41921"/>
    <w:rsid w:val="00D43E18"/>
    <w:rsid w:val="00D44166"/>
    <w:rsid w:val="00D5093F"/>
    <w:rsid w:val="00D52132"/>
    <w:rsid w:val="00D52617"/>
    <w:rsid w:val="00D54362"/>
    <w:rsid w:val="00D548A9"/>
    <w:rsid w:val="00D5518A"/>
    <w:rsid w:val="00D56A2D"/>
    <w:rsid w:val="00D628BC"/>
    <w:rsid w:val="00D64FEF"/>
    <w:rsid w:val="00DA52AB"/>
    <w:rsid w:val="00DB608C"/>
    <w:rsid w:val="00DC6933"/>
    <w:rsid w:val="00DC6FBD"/>
    <w:rsid w:val="00DD0530"/>
    <w:rsid w:val="00DD06B6"/>
    <w:rsid w:val="00DD2445"/>
    <w:rsid w:val="00DE0AF5"/>
    <w:rsid w:val="00DE7B15"/>
    <w:rsid w:val="00E03067"/>
    <w:rsid w:val="00E053A4"/>
    <w:rsid w:val="00E066C1"/>
    <w:rsid w:val="00E1335F"/>
    <w:rsid w:val="00E16EE1"/>
    <w:rsid w:val="00E23634"/>
    <w:rsid w:val="00E27E6A"/>
    <w:rsid w:val="00E33843"/>
    <w:rsid w:val="00E4010F"/>
    <w:rsid w:val="00E45503"/>
    <w:rsid w:val="00E5681E"/>
    <w:rsid w:val="00E656C8"/>
    <w:rsid w:val="00E6581F"/>
    <w:rsid w:val="00E65F3D"/>
    <w:rsid w:val="00ED0C34"/>
    <w:rsid w:val="00ED1C28"/>
    <w:rsid w:val="00ED3571"/>
    <w:rsid w:val="00EF07C2"/>
    <w:rsid w:val="00EF221E"/>
    <w:rsid w:val="00EF3A68"/>
    <w:rsid w:val="00F030F8"/>
    <w:rsid w:val="00F03809"/>
    <w:rsid w:val="00F0454F"/>
    <w:rsid w:val="00F070D6"/>
    <w:rsid w:val="00F32B53"/>
    <w:rsid w:val="00F35E0F"/>
    <w:rsid w:val="00F36AC7"/>
    <w:rsid w:val="00F37DD6"/>
    <w:rsid w:val="00F459C3"/>
    <w:rsid w:val="00F45F43"/>
    <w:rsid w:val="00F53378"/>
    <w:rsid w:val="00F56F33"/>
    <w:rsid w:val="00F62867"/>
    <w:rsid w:val="00F63782"/>
    <w:rsid w:val="00F70E87"/>
    <w:rsid w:val="00F75160"/>
    <w:rsid w:val="00F7736B"/>
    <w:rsid w:val="00F805FD"/>
    <w:rsid w:val="00F81CD2"/>
    <w:rsid w:val="00FA2F2C"/>
    <w:rsid w:val="00FA3196"/>
    <w:rsid w:val="00FB0E7B"/>
    <w:rsid w:val="00FB5AB8"/>
    <w:rsid w:val="00FB7BD3"/>
    <w:rsid w:val="00FC1F4B"/>
    <w:rsid w:val="00FD21F9"/>
    <w:rsid w:val="00FD2BC8"/>
    <w:rsid w:val="00FE6847"/>
    <w:rsid w:val="00FF5D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9DB27"/>
  <w15:docId w15:val="{CC501D97-9846-4AE5-B1FE-75C215E1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736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C45B2C"/>
    <w:pPr>
      <w:keepNext/>
      <w:suppressAutoHyphens w:val="0"/>
      <w:autoSpaceDN/>
      <w:jc w:val="center"/>
      <w:textAlignment w:val="auto"/>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21D2B"/>
    <w:pPr>
      <w:spacing w:after="120"/>
    </w:pPr>
  </w:style>
  <w:style w:type="character" w:customStyle="1" w:styleId="TijelotekstaChar">
    <w:name w:val="Tijelo teksta Char"/>
    <w:basedOn w:val="Zadanifontodlomka"/>
    <w:link w:val="Tijeloteksta"/>
    <w:rsid w:val="00221D2B"/>
    <w:rPr>
      <w:rFonts w:ascii="Times New Roman" w:eastAsia="Times New Roman" w:hAnsi="Times New Roman" w:cs="Times New Roman"/>
      <w:sz w:val="24"/>
      <w:szCs w:val="24"/>
      <w:lang w:eastAsia="hr-HR"/>
    </w:rPr>
  </w:style>
  <w:style w:type="paragraph" w:styleId="Naslov">
    <w:name w:val="Title"/>
    <w:basedOn w:val="Normal"/>
    <w:link w:val="NaslovChar"/>
    <w:rsid w:val="00221D2B"/>
    <w:pPr>
      <w:jc w:val="center"/>
    </w:pPr>
    <w:rPr>
      <w:rFonts w:ascii="Arial" w:hAnsi="Arial" w:cs="Arial"/>
      <w:b/>
      <w:bCs/>
      <w:sz w:val="28"/>
      <w:lang w:eastAsia="en-US"/>
    </w:rPr>
  </w:style>
  <w:style w:type="character" w:customStyle="1" w:styleId="NaslovChar">
    <w:name w:val="Naslov Char"/>
    <w:basedOn w:val="Zadanifontodlomka"/>
    <w:link w:val="Naslov"/>
    <w:rsid w:val="00221D2B"/>
    <w:rPr>
      <w:rFonts w:ascii="Arial" w:eastAsia="Times New Roman" w:hAnsi="Arial" w:cs="Arial"/>
      <w:b/>
      <w:bCs/>
      <w:sz w:val="28"/>
      <w:szCs w:val="24"/>
    </w:rPr>
  </w:style>
  <w:style w:type="paragraph" w:styleId="Bezproreda">
    <w:name w:val="No Spacing"/>
    <w:uiPriority w:val="1"/>
    <w:qFormat/>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E01DC"/>
    <w:pPr>
      <w:ind w:left="720"/>
      <w:contextualSpacing/>
    </w:pPr>
  </w:style>
  <w:style w:type="paragraph" w:styleId="Tekstbalonia">
    <w:name w:val="Balloon Text"/>
    <w:basedOn w:val="Normal"/>
    <w:link w:val="TekstbaloniaChar"/>
    <w:uiPriority w:val="99"/>
    <w:semiHidden/>
    <w:unhideWhenUsed/>
    <w:rsid w:val="00D509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093F"/>
    <w:rPr>
      <w:rFonts w:ascii="Segoe UI" w:eastAsia="Times New Roman" w:hAnsi="Segoe UI" w:cs="Segoe UI"/>
      <w:sz w:val="18"/>
      <w:szCs w:val="18"/>
      <w:lang w:eastAsia="hr-HR"/>
    </w:rPr>
  </w:style>
  <w:style w:type="character" w:customStyle="1" w:styleId="Naslov2Char">
    <w:name w:val="Naslov 2 Char"/>
    <w:basedOn w:val="Zadanifontodlomka"/>
    <w:link w:val="Naslov2"/>
    <w:rsid w:val="00C45B2C"/>
    <w:rPr>
      <w:rFonts w:ascii="Times New Roman" w:eastAsia="Times New Roman" w:hAnsi="Times New Roman" w:cs="Times New Roman"/>
      <w:b/>
      <w:bCs/>
      <w:sz w:val="24"/>
      <w:szCs w:val="24"/>
      <w:lang w:eastAsia="hr-HR"/>
    </w:rPr>
  </w:style>
  <w:style w:type="character" w:customStyle="1" w:styleId="Naslov1Char">
    <w:name w:val="Naslov 1 Char"/>
    <w:basedOn w:val="Zadanifontodlomka"/>
    <w:link w:val="Naslov1"/>
    <w:uiPriority w:val="9"/>
    <w:rsid w:val="006736EC"/>
    <w:rPr>
      <w:rFonts w:asciiTheme="majorHAnsi" w:eastAsiaTheme="majorEastAsia" w:hAnsiTheme="majorHAnsi" w:cstheme="majorBidi"/>
      <w:color w:val="2E74B5" w:themeColor="accent1" w:themeShade="BF"/>
      <w:sz w:val="32"/>
      <w:szCs w:val="32"/>
      <w:lang w:eastAsia="hr-HR"/>
    </w:rPr>
  </w:style>
  <w:style w:type="paragraph" w:styleId="Zaglavlje">
    <w:name w:val="header"/>
    <w:basedOn w:val="Normal"/>
    <w:link w:val="ZaglavljeChar"/>
    <w:uiPriority w:val="99"/>
    <w:unhideWhenUsed/>
    <w:rsid w:val="009C008A"/>
    <w:pPr>
      <w:tabs>
        <w:tab w:val="center" w:pos="4536"/>
        <w:tab w:val="right" w:pos="9072"/>
      </w:tabs>
    </w:pPr>
  </w:style>
  <w:style w:type="character" w:customStyle="1" w:styleId="ZaglavljeChar">
    <w:name w:val="Zaglavlje Char"/>
    <w:basedOn w:val="Zadanifontodlomka"/>
    <w:link w:val="Zaglavlje"/>
    <w:uiPriority w:val="99"/>
    <w:rsid w:val="009C00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C008A"/>
    <w:pPr>
      <w:tabs>
        <w:tab w:val="center" w:pos="4536"/>
        <w:tab w:val="right" w:pos="9072"/>
      </w:tabs>
    </w:pPr>
  </w:style>
  <w:style w:type="character" w:customStyle="1" w:styleId="PodnojeChar">
    <w:name w:val="Podnožje Char"/>
    <w:basedOn w:val="Zadanifontodlomka"/>
    <w:link w:val="Podnoje"/>
    <w:uiPriority w:val="99"/>
    <w:rsid w:val="009C008A"/>
    <w:rPr>
      <w:rFonts w:ascii="Times New Roman" w:eastAsia="Times New Roman" w:hAnsi="Times New Roman" w:cs="Times New Roman"/>
      <w:sz w:val="24"/>
      <w:szCs w:val="24"/>
      <w:lang w:eastAsia="hr-HR"/>
    </w:rPr>
  </w:style>
  <w:style w:type="character" w:customStyle="1" w:styleId="null">
    <w:name w:val="null"/>
    <w:basedOn w:val="Zadanifontodlomka"/>
    <w:rsid w:val="00A6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5085">
      <w:bodyDiv w:val="1"/>
      <w:marLeft w:val="0"/>
      <w:marRight w:val="0"/>
      <w:marTop w:val="0"/>
      <w:marBottom w:val="0"/>
      <w:divBdr>
        <w:top w:val="none" w:sz="0" w:space="0" w:color="auto"/>
        <w:left w:val="none" w:sz="0" w:space="0" w:color="auto"/>
        <w:bottom w:val="none" w:sz="0" w:space="0" w:color="auto"/>
        <w:right w:val="none" w:sz="0" w:space="0" w:color="auto"/>
      </w:divBdr>
    </w:div>
    <w:div w:id="693658251">
      <w:bodyDiv w:val="1"/>
      <w:marLeft w:val="0"/>
      <w:marRight w:val="0"/>
      <w:marTop w:val="0"/>
      <w:marBottom w:val="0"/>
      <w:divBdr>
        <w:top w:val="none" w:sz="0" w:space="0" w:color="auto"/>
        <w:left w:val="none" w:sz="0" w:space="0" w:color="auto"/>
        <w:bottom w:val="none" w:sz="0" w:space="0" w:color="auto"/>
        <w:right w:val="none" w:sz="0" w:space="0" w:color="auto"/>
      </w:divBdr>
    </w:div>
    <w:div w:id="1295869221">
      <w:bodyDiv w:val="1"/>
      <w:marLeft w:val="0"/>
      <w:marRight w:val="0"/>
      <w:marTop w:val="0"/>
      <w:marBottom w:val="0"/>
      <w:divBdr>
        <w:top w:val="none" w:sz="0" w:space="0" w:color="auto"/>
        <w:left w:val="none" w:sz="0" w:space="0" w:color="auto"/>
        <w:bottom w:val="none" w:sz="0" w:space="0" w:color="auto"/>
        <w:right w:val="none" w:sz="0" w:space="0" w:color="auto"/>
      </w:divBdr>
    </w:div>
    <w:div w:id="1725907187">
      <w:bodyDiv w:val="1"/>
      <w:marLeft w:val="0"/>
      <w:marRight w:val="0"/>
      <w:marTop w:val="0"/>
      <w:marBottom w:val="0"/>
      <w:divBdr>
        <w:top w:val="none" w:sz="0" w:space="0" w:color="auto"/>
        <w:left w:val="none" w:sz="0" w:space="0" w:color="auto"/>
        <w:bottom w:val="none" w:sz="0" w:space="0" w:color="auto"/>
        <w:right w:val="none" w:sz="0" w:space="0" w:color="auto"/>
      </w:divBdr>
    </w:div>
    <w:div w:id="1840540926">
      <w:bodyDiv w:val="1"/>
      <w:marLeft w:val="0"/>
      <w:marRight w:val="0"/>
      <w:marTop w:val="0"/>
      <w:marBottom w:val="0"/>
      <w:divBdr>
        <w:top w:val="none" w:sz="0" w:space="0" w:color="auto"/>
        <w:left w:val="none" w:sz="0" w:space="0" w:color="auto"/>
        <w:bottom w:val="none" w:sz="0" w:space="0" w:color="auto"/>
        <w:right w:val="none" w:sz="0" w:space="0" w:color="auto"/>
      </w:divBdr>
    </w:div>
    <w:div w:id="1868256803">
      <w:bodyDiv w:val="1"/>
      <w:marLeft w:val="0"/>
      <w:marRight w:val="0"/>
      <w:marTop w:val="0"/>
      <w:marBottom w:val="0"/>
      <w:divBdr>
        <w:top w:val="none" w:sz="0" w:space="0" w:color="auto"/>
        <w:left w:val="none" w:sz="0" w:space="0" w:color="auto"/>
        <w:bottom w:val="none" w:sz="0" w:space="0" w:color="auto"/>
        <w:right w:val="none" w:sz="0" w:space="0" w:color="auto"/>
      </w:divBdr>
    </w:div>
    <w:div w:id="2129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1A42-7736-4399-B9AD-86617D8E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1721</Words>
  <Characters>9812</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Windows korisnik</cp:lastModifiedBy>
  <cp:revision>9</cp:revision>
  <cp:lastPrinted>2021-03-03T09:53:00Z</cp:lastPrinted>
  <dcterms:created xsi:type="dcterms:W3CDTF">2021-03-02T16:36:00Z</dcterms:created>
  <dcterms:modified xsi:type="dcterms:W3CDTF">2022-01-24T12:51:00Z</dcterms:modified>
</cp:coreProperties>
</file>